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F5F1" w14:textId="1397E128" w:rsidR="003E54F5" w:rsidRPr="003E54F5" w:rsidRDefault="003E54F5" w:rsidP="003E54F5">
      <w:pPr>
        <w:suppressAutoHyphens/>
        <w:spacing w:after="60"/>
        <w:rPr>
          <w:rFonts w:ascii="Times New Roman" w:hAnsi="Times New Roman"/>
          <w:b/>
          <w:bCs/>
          <w:color w:val="000000"/>
          <w:sz w:val="28"/>
          <w:szCs w:val="28"/>
          <w:lang w:val="en-GB"/>
        </w:rPr>
      </w:pPr>
      <w:bookmarkStart w:id="0" w:name="_GoBack"/>
      <w:bookmarkEnd w:id="0"/>
      <w:r w:rsidRPr="003E54F5">
        <w:rPr>
          <w:rFonts w:ascii="Times New Roman" w:hAnsi="Times New Roman"/>
          <w:b/>
          <w:bCs/>
          <w:color w:val="000000"/>
          <w:sz w:val="28"/>
          <w:szCs w:val="28"/>
          <w:lang w:val="en-GB"/>
        </w:rPr>
        <w:t xml:space="preserve">Annex I. </w:t>
      </w:r>
    </w:p>
    <w:p w14:paraId="6FA4F5F2" w14:textId="56A7461C" w:rsidR="003E54F5" w:rsidRPr="003E54F5" w:rsidRDefault="003E54F5" w:rsidP="003E54F5">
      <w:pPr>
        <w:suppressAutoHyphens/>
        <w:spacing w:after="60"/>
        <w:rPr>
          <w:rFonts w:ascii="Times New Roman" w:hAnsi="Times New Roman"/>
          <w:b/>
          <w:bCs/>
          <w:color w:val="000000"/>
          <w:spacing w:val="-2"/>
          <w:sz w:val="28"/>
          <w:lang w:val="en-GB"/>
        </w:rPr>
      </w:pPr>
      <w:r w:rsidRPr="003E54F5">
        <w:rPr>
          <w:rFonts w:ascii="Times New Roman" w:hAnsi="Times New Roman"/>
          <w:b/>
          <w:bCs/>
          <w:color w:val="000000"/>
          <w:spacing w:val="-2"/>
          <w:sz w:val="28"/>
          <w:lang w:val="en-GB"/>
        </w:rPr>
        <w:t>UNDP overview</w:t>
      </w:r>
    </w:p>
    <w:p w14:paraId="6FA4F5F4" w14:textId="4DDA0C03" w:rsidR="003E54F5" w:rsidRDefault="003E54F5" w:rsidP="00BE4EC0">
      <w:pPr>
        <w:numPr>
          <w:ilvl w:val="0"/>
          <w:numId w:val="3"/>
        </w:numPr>
        <w:tabs>
          <w:tab w:val="left" w:pos="360"/>
        </w:tabs>
        <w:suppressAutoHyphens/>
        <w:spacing w:line="240" w:lineRule="exact"/>
        <w:ind w:right="720" w:hanging="1785"/>
        <w:rPr>
          <w:rFonts w:ascii="Times New Roman" w:hAnsi="Times New Roman"/>
          <w:b/>
          <w:bCs/>
          <w:snapToGrid w:val="0"/>
          <w:color w:val="000000"/>
          <w:szCs w:val="24"/>
          <w:lang w:val="en-GB"/>
        </w:rPr>
      </w:pPr>
      <w:r w:rsidRPr="003E54F5">
        <w:rPr>
          <w:rFonts w:ascii="Times New Roman" w:hAnsi="Times New Roman"/>
          <w:b/>
          <w:bCs/>
          <w:snapToGrid w:val="0"/>
          <w:color w:val="000000"/>
          <w:szCs w:val="24"/>
          <w:lang w:val="en-GB"/>
        </w:rPr>
        <w:t>Statement of financial performance for</w:t>
      </w:r>
      <w:r w:rsidR="005833F0">
        <w:rPr>
          <w:rFonts w:ascii="Times New Roman" w:hAnsi="Times New Roman"/>
          <w:b/>
          <w:bCs/>
          <w:snapToGrid w:val="0"/>
          <w:color w:val="000000"/>
          <w:szCs w:val="24"/>
          <w:lang w:val="en-GB"/>
        </w:rPr>
        <w:t xml:space="preserve"> the year ended 31 December 201</w:t>
      </w:r>
      <w:r w:rsidR="00C13529">
        <w:rPr>
          <w:rFonts w:ascii="Times New Roman" w:hAnsi="Times New Roman"/>
          <w:b/>
          <w:bCs/>
          <w:snapToGrid w:val="0"/>
          <w:color w:val="000000"/>
          <w:szCs w:val="24"/>
          <w:lang w:val="en-GB"/>
        </w:rPr>
        <w:t>6</w:t>
      </w:r>
    </w:p>
    <w:p w14:paraId="4E0B0D18" w14:textId="63010438" w:rsidR="00BE4EC0" w:rsidRPr="00FB2146" w:rsidRDefault="00BE4EC0" w:rsidP="00BE4EC0">
      <w:pPr>
        <w:tabs>
          <w:tab w:val="left" w:pos="360"/>
        </w:tabs>
        <w:suppressAutoHyphens/>
        <w:spacing w:line="240" w:lineRule="exact"/>
        <w:ind w:left="1785" w:right="720" w:hanging="1425"/>
        <w:rPr>
          <w:rFonts w:ascii="Times New Roman" w:hAnsi="Times New Roman"/>
          <w:b/>
          <w:bCs/>
          <w:snapToGrid w:val="0"/>
          <w:color w:val="000000"/>
          <w:sz w:val="28"/>
          <w:szCs w:val="24"/>
          <w:lang w:val="en-GB"/>
        </w:rPr>
      </w:pPr>
      <w:r w:rsidRPr="00FB2146">
        <w:rPr>
          <w:rFonts w:ascii="Times New Roman" w:hAnsi="Times New Roman"/>
          <w:iCs/>
          <w:color w:val="000000"/>
          <w:sz w:val="16"/>
          <w:szCs w:val="15"/>
        </w:rPr>
        <w:t>(Thousands of United States dollars)</w:t>
      </w:r>
    </w:p>
    <w:p w14:paraId="6FA4F5F5" w14:textId="799465DB" w:rsidR="003E54F5" w:rsidRDefault="003E54F5" w:rsidP="003E54F5">
      <w:pPr>
        <w:tabs>
          <w:tab w:val="left" w:pos="1800"/>
        </w:tabs>
        <w:suppressAutoHyphens/>
        <w:spacing w:line="240" w:lineRule="exact"/>
        <w:ind w:left="1425"/>
        <w:rPr>
          <w:rFonts w:ascii="Times New Roman" w:hAnsi="Times New Roman"/>
          <w:b/>
          <w:bCs/>
          <w:snapToGrid w:val="0"/>
          <w:color w:val="000000"/>
          <w:szCs w:val="24"/>
          <w:lang w:val="en-GB"/>
        </w:rPr>
      </w:pPr>
    </w:p>
    <w:p w14:paraId="6FA4F741" w14:textId="07FDD83D" w:rsidR="005833F0" w:rsidRDefault="005833F0" w:rsidP="00E02EA4">
      <w:pPr>
        <w:tabs>
          <w:tab w:val="left" w:pos="1800"/>
        </w:tabs>
        <w:suppressAutoHyphens/>
        <w:spacing w:line="240" w:lineRule="exact"/>
        <w:rPr>
          <w:rFonts w:ascii="Times New Roman" w:hAnsi="Times New Roman"/>
          <w:b/>
          <w:bCs/>
          <w:snapToGrid w:val="0"/>
          <w:color w:val="000000"/>
          <w:szCs w:val="24"/>
          <w:lang w:val="en-GB"/>
        </w:rPr>
      </w:pPr>
    </w:p>
    <w:p w14:paraId="06B9793F" w14:textId="305D5B53" w:rsidR="00D7159D" w:rsidRDefault="00D409E9" w:rsidP="003E54F5">
      <w:pPr>
        <w:tabs>
          <w:tab w:val="left" w:pos="1800"/>
        </w:tabs>
        <w:suppressAutoHyphens/>
        <w:spacing w:line="240" w:lineRule="exact"/>
        <w:ind w:left="1425"/>
        <w:rPr>
          <w:rFonts w:ascii="Times New Roman" w:hAnsi="Times New Roman"/>
          <w:b/>
          <w:bCs/>
          <w:snapToGrid w:val="0"/>
          <w:color w:val="000000"/>
          <w:szCs w:val="24"/>
          <w:lang w:val="en-GB"/>
        </w:rPr>
      </w:pPr>
      <w:r w:rsidRPr="00D409E9">
        <w:rPr>
          <w:noProof/>
        </w:rPr>
        <w:drawing>
          <wp:anchor distT="0" distB="0" distL="114300" distR="114300" simplePos="0" relativeHeight="251664384" behindDoc="0" locked="0" layoutInCell="1" allowOverlap="1" wp14:anchorId="6404AF13" wp14:editId="4BD5496E">
            <wp:simplePos x="0" y="0"/>
            <wp:positionH relativeFrom="margin">
              <wp:align>left</wp:align>
            </wp:positionH>
            <wp:positionV relativeFrom="paragraph">
              <wp:posOffset>22225</wp:posOffset>
            </wp:positionV>
            <wp:extent cx="8343900" cy="4143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900" cy="414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FB5BF" w14:textId="47D1D921" w:rsidR="008E12EB" w:rsidRDefault="008E12EB" w:rsidP="00041A83">
      <w:pPr>
        <w:tabs>
          <w:tab w:val="left" w:pos="430"/>
        </w:tabs>
        <w:suppressAutoHyphens/>
        <w:outlineLvl w:val="6"/>
        <w:rPr>
          <w:rFonts w:ascii="Times New Roman" w:hAnsi="Times New Roman"/>
          <w:i/>
          <w:spacing w:val="4"/>
          <w:w w:val="103"/>
          <w:kern w:val="14"/>
          <w:sz w:val="14"/>
          <w:szCs w:val="14"/>
          <w:lang w:val="en-GB"/>
        </w:rPr>
      </w:pPr>
    </w:p>
    <w:p w14:paraId="677C76AB" w14:textId="33DE2056"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5D233C96" w14:textId="2BD83FA7"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220EB87F" w14:textId="29C896E9"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0F523A05" w14:textId="60888F55"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71EF8E96" w14:textId="038F5832"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7BBD694F" w14:textId="2C7DE93F"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7569DEF0" w14:textId="799AA135"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3C27708E" w14:textId="5015CCA1"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6F581C8B" w14:textId="224BFB75"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57FA6DD3" w14:textId="3D542BF1"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612692CB" w14:textId="1FDA5236"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15909AA4" w14:textId="678941D2"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17AEF0A1" w14:textId="2D521413"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40D8F099" w14:textId="5D92F34C"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698CA304" w14:textId="5356CCAF"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43F7358F" w14:textId="7DCE7C92"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758DF422" w14:textId="61DBA95F"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42FD8671" w14:textId="131B6A3B"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1DC7105C" w14:textId="78CB525D"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2B23BBCA" w14:textId="14E7ED8E"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20912AC4" w14:textId="7C22744C"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50D4724E" w14:textId="01320D5B"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78370890" w14:textId="72507878"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142A783A" w14:textId="3C52FA73"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565EDC27" w14:textId="10309DDC"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3424C4A8" w14:textId="019942AB"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6F9F413B" w14:textId="4B966D98"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64F73AA8" w14:textId="7B922215"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303284C7" w14:textId="1D1C9798"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6CF058C4" w14:textId="5B8A3A08"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60E13539" w14:textId="3AC3B043"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004DCB0B" w14:textId="43730A29"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2F59A455" w14:textId="1D022626"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767E4E67" w14:textId="6692B403"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2510B4D4" w14:textId="0CF5E569"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506EB00E" w14:textId="4164EACB"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04CC50AC" w14:textId="11E6FC67" w:rsidR="00D409E9" w:rsidRDefault="00D409E9" w:rsidP="00041A83">
      <w:pPr>
        <w:tabs>
          <w:tab w:val="left" w:pos="430"/>
        </w:tabs>
        <w:suppressAutoHyphens/>
        <w:outlineLvl w:val="6"/>
        <w:rPr>
          <w:rFonts w:ascii="Times New Roman" w:hAnsi="Times New Roman"/>
          <w:i/>
          <w:spacing w:val="4"/>
          <w:w w:val="103"/>
          <w:kern w:val="14"/>
          <w:sz w:val="14"/>
          <w:szCs w:val="14"/>
          <w:lang w:val="en-GB"/>
        </w:rPr>
      </w:pPr>
    </w:p>
    <w:p w14:paraId="656DC200" w14:textId="3EB857E3" w:rsidR="00914AE9" w:rsidRDefault="00914AE9" w:rsidP="00041A83">
      <w:pPr>
        <w:tabs>
          <w:tab w:val="left" w:pos="430"/>
        </w:tabs>
        <w:suppressAutoHyphens/>
        <w:outlineLvl w:val="6"/>
        <w:rPr>
          <w:rFonts w:ascii="Times New Roman" w:hAnsi="Times New Roman"/>
          <w:i/>
          <w:spacing w:val="4"/>
          <w:w w:val="103"/>
          <w:kern w:val="14"/>
          <w:sz w:val="14"/>
          <w:szCs w:val="14"/>
          <w:lang w:val="en-GB"/>
        </w:rPr>
      </w:pPr>
    </w:p>
    <w:p w14:paraId="411069CB" w14:textId="4CB10246" w:rsidR="00914AE9" w:rsidRDefault="00914AE9" w:rsidP="00041A83">
      <w:pPr>
        <w:tabs>
          <w:tab w:val="left" w:pos="430"/>
        </w:tabs>
        <w:suppressAutoHyphens/>
        <w:outlineLvl w:val="6"/>
        <w:rPr>
          <w:rFonts w:ascii="Times New Roman" w:hAnsi="Times New Roman"/>
          <w:i/>
          <w:spacing w:val="4"/>
          <w:w w:val="103"/>
          <w:kern w:val="14"/>
          <w:sz w:val="14"/>
          <w:szCs w:val="14"/>
          <w:lang w:val="en-GB"/>
        </w:rPr>
      </w:pPr>
    </w:p>
    <w:p w14:paraId="3DB11ED5" w14:textId="4EF89E54" w:rsidR="00914AE9" w:rsidRDefault="00914AE9" w:rsidP="00041A83">
      <w:pPr>
        <w:tabs>
          <w:tab w:val="left" w:pos="430"/>
        </w:tabs>
        <w:suppressAutoHyphens/>
        <w:outlineLvl w:val="6"/>
        <w:rPr>
          <w:rFonts w:ascii="Times New Roman" w:hAnsi="Times New Roman"/>
          <w:i/>
          <w:spacing w:val="4"/>
          <w:w w:val="103"/>
          <w:kern w:val="14"/>
          <w:sz w:val="14"/>
          <w:szCs w:val="14"/>
          <w:lang w:val="en-GB"/>
        </w:rPr>
      </w:pPr>
    </w:p>
    <w:p w14:paraId="32DEEB43" w14:textId="77777777" w:rsidR="00914AE9" w:rsidRDefault="00914AE9" w:rsidP="00041A83">
      <w:pPr>
        <w:tabs>
          <w:tab w:val="left" w:pos="430"/>
        </w:tabs>
        <w:suppressAutoHyphens/>
        <w:outlineLvl w:val="6"/>
        <w:rPr>
          <w:rFonts w:ascii="Times New Roman" w:hAnsi="Times New Roman"/>
          <w:i/>
          <w:spacing w:val="4"/>
          <w:w w:val="103"/>
          <w:kern w:val="14"/>
          <w:sz w:val="14"/>
          <w:szCs w:val="14"/>
          <w:lang w:val="en-GB"/>
        </w:rPr>
      </w:pPr>
    </w:p>
    <w:p w14:paraId="6FA4F742" w14:textId="201DD2D7" w:rsidR="003E54F5" w:rsidRPr="003E54F5" w:rsidRDefault="003E54F5" w:rsidP="00041A83">
      <w:pPr>
        <w:tabs>
          <w:tab w:val="left" w:pos="430"/>
        </w:tabs>
        <w:suppressAutoHyphens/>
        <w:outlineLvl w:val="6"/>
        <w:rPr>
          <w:rFonts w:ascii="Times New Roman" w:hAnsi="Times New Roman"/>
          <w:spacing w:val="4"/>
          <w:w w:val="103"/>
          <w:kern w:val="14"/>
          <w:sz w:val="14"/>
          <w:szCs w:val="14"/>
          <w:lang w:val="en-GB"/>
        </w:rPr>
      </w:pPr>
      <w:r w:rsidRPr="003E54F5">
        <w:rPr>
          <w:rFonts w:ascii="Times New Roman" w:hAnsi="Times New Roman"/>
          <w:i/>
          <w:spacing w:val="4"/>
          <w:w w:val="103"/>
          <w:kern w:val="14"/>
          <w:sz w:val="14"/>
          <w:szCs w:val="14"/>
          <w:lang w:val="en-GB"/>
        </w:rPr>
        <w:t>Source:</w:t>
      </w:r>
      <w:r w:rsidRPr="003E54F5">
        <w:rPr>
          <w:rFonts w:ascii="Times New Roman" w:hAnsi="Times New Roman"/>
          <w:spacing w:val="4"/>
          <w:w w:val="103"/>
          <w:kern w:val="14"/>
          <w:sz w:val="14"/>
          <w:szCs w:val="14"/>
          <w:lang w:val="en-GB"/>
        </w:rPr>
        <w:t xml:space="preserve"> Table 2a, DP/201</w:t>
      </w:r>
      <w:r w:rsidR="00603FAE">
        <w:rPr>
          <w:rFonts w:ascii="Times New Roman" w:hAnsi="Times New Roman"/>
          <w:spacing w:val="4"/>
          <w:w w:val="103"/>
          <w:kern w:val="14"/>
          <w:sz w:val="14"/>
          <w:szCs w:val="14"/>
          <w:lang w:val="en-GB"/>
        </w:rPr>
        <w:t>7</w:t>
      </w:r>
      <w:r w:rsidRPr="003E54F5">
        <w:rPr>
          <w:rFonts w:ascii="Times New Roman" w:hAnsi="Times New Roman"/>
          <w:spacing w:val="4"/>
          <w:w w:val="103"/>
          <w:kern w:val="14"/>
          <w:sz w:val="14"/>
          <w:szCs w:val="14"/>
          <w:lang w:val="en-GB"/>
        </w:rPr>
        <w:t>/</w:t>
      </w:r>
      <w:r w:rsidR="00603FAE">
        <w:rPr>
          <w:rFonts w:ascii="Times New Roman" w:hAnsi="Times New Roman"/>
          <w:spacing w:val="4"/>
          <w:w w:val="103"/>
          <w:kern w:val="14"/>
          <w:sz w:val="14"/>
          <w:szCs w:val="14"/>
          <w:lang w:val="en-GB"/>
        </w:rPr>
        <w:t>3</w:t>
      </w:r>
      <w:r w:rsidR="0080202A">
        <w:rPr>
          <w:rFonts w:ascii="Times New Roman" w:hAnsi="Times New Roman"/>
          <w:spacing w:val="4"/>
          <w:w w:val="103"/>
          <w:kern w:val="14"/>
          <w:sz w:val="14"/>
          <w:szCs w:val="14"/>
          <w:lang w:val="en-GB"/>
        </w:rPr>
        <w:t>0</w:t>
      </w:r>
      <w:r w:rsidR="008E12EB">
        <w:rPr>
          <w:rFonts w:ascii="Times New Roman" w:hAnsi="Times New Roman"/>
          <w:spacing w:val="4"/>
          <w:w w:val="103"/>
          <w:kern w:val="14"/>
          <w:sz w:val="14"/>
          <w:szCs w:val="14"/>
          <w:lang w:val="en-GB"/>
        </w:rPr>
        <w:t xml:space="preserve"> </w:t>
      </w:r>
      <w:r w:rsidRPr="003E54F5">
        <w:rPr>
          <w:rFonts w:ascii="Times New Roman" w:hAnsi="Times New Roman"/>
          <w:spacing w:val="4"/>
          <w:w w:val="103"/>
          <w:kern w:val="14"/>
          <w:sz w:val="14"/>
          <w:szCs w:val="14"/>
          <w:lang w:val="en-GB"/>
        </w:rPr>
        <w:t>Add.1.</w:t>
      </w:r>
      <w:r w:rsidR="000A76F3">
        <w:rPr>
          <w:rFonts w:ascii="Times New Roman" w:hAnsi="Times New Roman"/>
          <w:spacing w:val="4"/>
          <w:w w:val="103"/>
          <w:kern w:val="14"/>
          <w:sz w:val="14"/>
          <w:szCs w:val="14"/>
          <w:lang w:val="en-GB"/>
        </w:rPr>
        <w:t xml:space="preserve"> Annex 1 expenses presented based on cost classifications.</w:t>
      </w:r>
    </w:p>
    <w:p w14:paraId="6FA4F743" w14:textId="05B7E892" w:rsidR="003E54F5" w:rsidRPr="003E54F5" w:rsidRDefault="003E54F5" w:rsidP="003E54F5">
      <w:pPr>
        <w:suppressAutoHyphens/>
        <w:spacing w:line="276" w:lineRule="auto"/>
        <w:rPr>
          <w:rFonts w:ascii="Times New Roman" w:hAnsi="Times New Roman"/>
          <w:spacing w:val="4"/>
          <w:w w:val="103"/>
          <w:kern w:val="14"/>
          <w:sz w:val="12"/>
          <w:lang w:val="en-GB"/>
        </w:rPr>
      </w:pPr>
      <w:r w:rsidRPr="003E54F5">
        <w:rPr>
          <w:rFonts w:ascii="Times New Roman" w:hAnsi="Times New Roman"/>
          <w:color w:val="000000"/>
          <w:sz w:val="19"/>
          <w:szCs w:val="19"/>
          <w:vertAlign w:val="superscript"/>
          <w:lang w:val="en-GB"/>
        </w:rPr>
        <w:t>a/</w:t>
      </w:r>
      <w:r w:rsidRPr="003E54F5">
        <w:rPr>
          <w:rFonts w:ascii="Times New Roman" w:hAnsi="Times New Roman"/>
          <w:spacing w:val="4"/>
          <w:w w:val="103"/>
          <w:kern w:val="14"/>
          <w:sz w:val="14"/>
          <w:szCs w:val="14"/>
          <w:lang w:val="en-GB"/>
        </w:rPr>
        <w:t>Includes general management support service cost.</w:t>
      </w:r>
    </w:p>
    <w:p w14:paraId="6FA4F744" w14:textId="02D9E00F" w:rsidR="003E54F5" w:rsidRDefault="003E54F5" w:rsidP="003E54F5">
      <w:pPr>
        <w:suppressAutoHyphens/>
        <w:spacing w:line="276" w:lineRule="auto"/>
        <w:rPr>
          <w:rFonts w:ascii="Times New Roman" w:hAnsi="Times New Roman"/>
          <w:spacing w:val="4"/>
          <w:w w:val="103"/>
          <w:kern w:val="14"/>
          <w:sz w:val="14"/>
          <w:szCs w:val="14"/>
          <w:lang w:val="en-GB"/>
        </w:rPr>
      </w:pPr>
      <w:r w:rsidRPr="003E54F5">
        <w:rPr>
          <w:rFonts w:ascii="Times New Roman" w:hAnsi="Times New Roman"/>
          <w:color w:val="000000"/>
          <w:sz w:val="19"/>
          <w:szCs w:val="19"/>
          <w:vertAlign w:val="superscript"/>
          <w:lang w:val="en-GB"/>
        </w:rPr>
        <w:t>b/</w:t>
      </w:r>
      <w:r w:rsidRPr="003E54F5">
        <w:rPr>
          <w:rFonts w:ascii="Times New Roman" w:hAnsi="Times New Roman"/>
          <w:spacing w:val="4"/>
          <w:w w:val="103"/>
          <w:kern w:val="14"/>
          <w:sz w:val="14"/>
          <w:szCs w:val="14"/>
          <w:lang w:val="en-GB"/>
        </w:rPr>
        <w:t>This adjustment is required to remove the effect of internal UNDP cost recovery.</w:t>
      </w:r>
    </w:p>
    <w:p w14:paraId="09DBB014" w14:textId="608EA1DF" w:rsidR="00D7159D" w:rsidRDefault="00D7159D" w:rsidP="003E54F5">
      <w:pPr>
        <w:suppressAutoHyphens/>
        <w:spacing w:line="276" w:lineRule="auto"/>
        <w:rPr>
          <w:rFonts w:ascii="Times New Roman" w:hAnsi="Times New Roman"/>
          <w:spacing w:val="4"/>
          <w:w w:val="103"/>
          <w:kern w:val="14"/>
          <w:sz w:val="14"/>
          <w:szCs w:val="14"/>
          <w:lang w:val="en-GB"/>
        </w:rPr>
      </w:pPr>
    </w:p>
    <w:p w14:paraId="6FA4F745" w14:textId="2188DA88" w:rsidR="003E54F5" w:rsidRPr="007602D5" w:rsidRDefault="003E54F5" w:rsidP="007602D5">
      <w:pPr>
        <w:pStyle w:val="ListParagraph"/>
        <w:numPr>
          <w:ilvl w:val="0"/>
          <w:numId w:val="3"/>
        </w:numPr>
        <w:tabs>
          <w:tab w:val="left" w:pos="2250"/>
        </w:tabs>
        <w:suppressAutoHyphens/>
        <w:spacing w:line="240" w:lineRule="exact"/>
        <w:ind w:left="450" w:hanging="450"/>
        <w:rPr>
          <w:rFonts w:ascii="Times New Roman" w:hAnsi="Times New Roman"/>
          <w:b/>
          <w:bCs/>
          <w:spacing w:val="4"/>
          <w:w w:val="103"/>
          <w:kern w:val="14"/>
          <w:szCs w:val="24"/>
          <w:lang w:val="en-GB"/>
        </w:rPr>
      </w:pPr>
      <w:r w:rsidRPr="007602D5">
        <w:rPr>
          <w:rFonts w:ascii="Times New Roman" w:hAnsi="Times New Roman"/>
          <w:b/>
          <w:bCs/>
          <w:spacing w:val="4"/>
          <w:w w:val="103"/>
          <w:kern w:val="14"/>
          <w:szCs w:val="24"/>
          <w:lang w:val="en-GB"/>
        </w:rPr>
        <w:lastRenderedPageBreak/>
        <w:t>Statement of financial position as at 31 December 201</w:t>
      </w:r>
      <w:r w:rsidR="00603FAE">
        <w:rPr>
          <w:rFonts w:ascii="Times New Roman" w:hAnsi="Times New Roman"/>
          <w:b/>
          <w:bCs/>
          <w:spacing w:val="4"/>
          <w:w w:val="103"/>
          <w:kern w:val="14"/>
          <w:szCs w:val="24"/>
          <w:lang w:val="en-GB"/>
        </w:rPr>
        <w:t>6</w:t>
      </w:r>
    </w:p>
    <w:p w14:paraId="0F6D2087" w14:textId="3C02D1EF" w:rsidR="00BE4EC0" w:rsidRPr="00FB2146" w:rsidRDefault="00BE4EC0" w:rsidP="00BE4EC0">
      <w:pPr>
        <w:tabs>
          <w:tab w:val="left" w:pos="360"/>
        </w:tabs>
        <w:suppressAutoHyphens/>
        <w:spacing w:line="240" w:lineRule="exact"/>
        <w:ind w:left="540" w:right="720" w:hanging="90"/>
        <w:rPr>
          <w:rFonts w:ascii="Times New Roman" w:hAnsi="Times New Roman"/>
          <w:iCs/>
          <w:color w:val="000000"/>
          <w:sz w:val="16"/>
          <w:szCs w:val="15"/>
        </w:rPr>
      </w:pPr>
      <w:r w:rsidRPr="00FB2146">
        <w:rPr>
          <w:rFonts w:ascii="Times New Roman" w:hAnsi="Times New Roman"/>
          <w:iCs/>
          <w:color w:val="000000"/>
          <w:sz w:val="16"/>
          <w:szCs w:val="15"/>
        </w:rPr>
        <w:t>(Thousands of United States dollars)</w:t>
      </w:r>
    </w:p>
    <w:p w14:paraId="4447EC85" w14:textId="2299DD34" w:rsidR="006E47EA" w:rsidRDefault="006E47EA" w:rsidP="00BE4EC0">
      <w:pPr>
        <w:tabs>
          <w:tab w:val="left" w:pos="360"/>
        </w:tabs>
        <w:suppressAutoHyphens/>
        <w:spacing w:line="240" w:lineRule="exact"/>
        <w:ind w:left="540" w:right="720" w:hanging="90"/>
        <w:rPr>
          <w:rFonts w:ascii="Times New Roman" w:hAnsi="Times New Roman"/>
          <w:i/>
          <w:iCs/>
          <w:color w:val="000000"/>
          <w:sz w:val="16"/>
          <w:szCs w:val="15"/>
        </w:rPr>
      </w:pPr>
    </w:p>
    <w:p w14:paraId="0108D862" w14:textId="3768E34C" w:rsidR="00921EA5" w:rsidRDefault="00603FAE" w:rsidP="00921EA5">
      <w:pPr>
        <w:tabs>
          <w:tab w:val="left" w:pos="450"/>
        </w:tabs>
        <w:spacing w:after="60"/>
        <w:ind w:left="450" w:hanging="360"/>
      </w:pPr>
      <w:r w:rsidRPr="00603FAE">
        <w:rPr>
          <w:noProof/>
        </w:rPr>
        <w:drawing>
          <wp:inline distT="0" distB="0" distL="0" distR="0" wp14:anchorId="4CF6154B" wp14:editId="74A93DA6">
            <wp:extent cx="8239125" cy="5676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1932" cy="5685724"/>
                    </a:xfrm>
                    <a:prstGeom prst="rect">
                      <a:avLst/>
                    </a:prstGeom>
                    <a:noFill/>
                    <a:ln>
                      <a:noFill/>
                    </a:ln>
                  </pic:spPr>
                </pic:pic>
              </a:graphicData>
            </a:graphic>
          </wp:inline>
        </w:drawing>
      </w:r>
    </w:p>
    <w:p w14:paraId="6FA4F746" w14:textId="3B4EE58D" w:rsidR="003E54F5" w:rsidRPr="003E54F5" w:rsidDel="0037458C" w:rsidRDefault="003E54F5" w:rsidP="00921EA5">
      <w:pPr>
        <w:tabs>
          <w:tab w:val="left" w:pos="450"/>
        </w:tabs>
        <w:spacing w:after="60"/>
        <w:ind w:left="450" w:hanging="360"/>
        <w:rPr>
          <w:rFonts w:ascii="Times New Roman" w:hAnsi="Times New Roman"/>
          <w:spacing w:val="4"/>
          <w:w w:val="103"/>
          <w:kern w:val="14"/>
          <w:sz w:val="20"/>
          <w:lang w:val="en-GB"/>
        </w:rPr>
      </w:pPr>
      <w:r w:rsidRPr="003E54F5">
        <w:rPr>
          <w:rFonts w:ascii="Times New Roman" w:hAnsi="Times New Roman"/>
          <w:i/>
          <w:iCs/>
          <w:snapToGrid w:val="0"/>
          <w:color w:val="000000"/>
          <w:szCs w:val="24"/>
          <w:lang w:val="en-GB"/>
        </w:rPr>
        <w:lastRenderedPageBreak/>
        <w:t xml:space="preserve">                                             </w:t>
      </w:r>
    </w:p>
    <w:p w14:paraId="12EF8AC6" w14:textId="77777777" w:rsidR="00F56175" w:rsidRDefault="003E54F5" w:rsidP="00BE4EC0">
      <w:pPr>
        <w:suppressAutoHyphens/>
        <w:spacing w:after="60"/>
        <w:ind w:firstLine="90"/>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t>Annex II.</w:t>
      </w:r>
    </w:p>
    <w:p w14:paraId="6FA4F99B" w14:textId="754DF3F1" w:rsidR="003E54F5" w:rsidRDefault="003E54F5" w:rsidP="00BE4EC0">
      <w:pPr>
        <w:suppressAutoHyphens/>
        <w:spacing w:after="60"/>
        <w:ind w:firstLine="90"/>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t>Regular resources – comparison of budget to actual, 201</w:t>
      </w:r>
      <w:r w:rsidR="00603FAE">
        <w:rPr>
          <w:rFonts w:ascii="Times New Roman" w:hAnsi="Times New Roman"/>
          <w:b/>
          <w:bCs/>
          <w:color w:val="000000"/>
          <w:sz w:val="28"/>
          <w:szCs w:val="28"/>
          <w:lang w:val="en-GB"/>
        </w:rPr>
        <w:t>6</w:t>
      </w:r>
    </w:p>
    <w:p w14:paraId="15201DAD" w14:textId="77777777" w:rsidR="00BE4EC0" w:rsidRPr="00FB2146" w:rsidRDefault="00BE4EC0" w:rsidP="00BE4EC0">
      <w:pPr>
        <w:tabs>
          <w:tab w:val="left" w:pos="360"/>
        </w:tabs>
        <w:suppressAutoHyphens/>
        <w:spacing w:line="240" w:lineRule="exact"/>
        <w:ind w:left="1785" w:right="720" w:hanging="1695"/>
        <w:rPr>
          <w:rFonts w:ascii="Times New Roman" w:hAnsi="Times New Roman"/>
          <w:b/>
          <w:bCs/>
          <w:snapToGrid w:val="0"/>
          <w:color w:val="000000"/>
          <w:sz w:val="28"/>
          <w:szCs w:val="24"/>
          <w:lang w:val="en-GB"/>
        </w:rPr>
      </w:pPr>
      <w:r w:rsidRPr="00FB2146">
        <w:rPr>
          <w:rFonts w:ascii="Times New Roman" w:hAnsi="Times New Roman"/>
          <w:iCs/>
          <w:color w:val="000000"/>
          <w:sz w:val="16"/>
          <w:szCs w:val="15"/>
        </w:rPr>
        <w:t>(Thousands of United States dollars)</w:t>
      </w:r>
    </w:p>
    <w:p w14:paraId="13ABA7CE" w14:textId="77777777" w:rsidR="003A1C5F" w:rsidRDefault="003A1C5F" w:rsidP="00634F26">
      <w:pPr>
        <w:suppressAutoHyphens/>
        <w:spacing w:after="120"/>
        <w:ind w:left="1267" w:right="738"/>
        <w:rPr>
          <w:rFonts w:ascii="Times New Roman" w:hAnsi="Times New Roman"/>
          <w:b/>
          <w:bCs/>
          <w:color w:val="000000"/>
          <w:spacing w:val="-2"/>
          <w:sz w:val="28"/>
        </w:rPr>
      </w:pPr>
    </w:p>
    <w:p w14:paraId="3B5133F2" w14:textId="1CE38E33" w:rsidR="003A1C5F" w:rsidRDefault="00603FAE" w:rsidP="006916C6">
      <w:pPr>
        <w:suppressAutoHyphens/>
        <w:spacing w:after="120"/>
        <w:ind w:left="1267" w:right="738" w:hanging="1087"/>
        <w:rPr>
          <w:rFonts w:ascii="Times New Roman" w:hAnsi="Times New Roman"/>
          <w:b/>
          <w:bCs/>
          <w:color w:val="000000"/>
          <w:spacing w:val="-2"/>
          <w:sz w:val="28"/>
        </w:rPr>
      </w:pPr>
      <w:r w:rsidRPr="00603FAE">
        <w:rPr>
          <w:noProof/>
        </w:rPr>
        <w:drawing>
          <wp:inline distT="0" distB="0" distL="0" distR="0" wp14:anchorId="4E66CE52" wp14:editId="119BB10A">
            <wp:extent cx="7467600" cy="403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7600" cy="4038600"/>
                    </a:xfrm>
                    <a:prstGeom prst="rect">
                      <a:avLst/>
                    </a:prstGeom>
                    <a:noFill/>
                    <a:ln>
                      <a:noFill/>
                    </a:ln>
                  </pic:spPr>
                </pic:pic>
              </a:graphicData>
            </a:graphic>
          </wp:inline>
        </w:drawing>
      </w:r>
    </w:p>
    <w:p w14:paraId="3542A7E7" w14:textId="60D2EB87" w:rsidR="003A1C5F" w:rsidRDefault="003A1C5F" w:rsidP="00634F26">
      <w:pPr>
        <w:suppressAutoHyphens/>
        <w:spacing w:after="120"/>
        <w:ind w:left="1267" w:right="738"/>
        <w:rPr>
          <w:rFonts w:ascii="Times New Roman" w:hAnsi="Times New Roman"/>
          <w:b/>
          <w:bCs/>
          <w:color w:val="000000"/>
          <w:spacing w:val="-2"/>
          <w:sz w:val="28"/>
        </w:rPr>
      </w:pPr>
    </w:p>
    <w:p w14:paraId="16A2924E" w14:textId="082F416B" w:rsidR="00603FAE" w:rsidRDefault="00603FAE" w:rsidP="00634F26">
      <w:pPr>
        <w:suppressAutoHyphens/>
        <w:spacing w:after="120"/>
        <w:ind w:left="1267" w:right="738"/>
        <w:rPr>
          <w:rFonts w:ascii="Times New Roman" w:hAnsi="Times New Roman"/>
          <w:b/>
          <w:bCs/>
          <w:color w:val="000000"/>
          <w:spacing w:val="-2"/>
          <w:sz w:val="28"/>
        </w:rPr>
      </w:pPr>
    </w:p>
    <w:p w14:paraId="17ED47E4" w14:textId="77777777" w:rsidR="00603FAE" w:rsidRDefault="00603FAE" w:rsidP="00634F26">
      <w:pPr>
        <w:suppressAutoHyphens/>
        <w:spacing w:after="120"/>
        <w:ind w:left="1267" w:right="738"/>
        <w:rPr>
          <w:rFonts w:ascii="Times New Roman" w:hAnsi="Times New Roman"/>
          <w:b/>
          <w:bCs/>
          <w:color w:val="000000"/>
          <w:spacing w:val="-2"/>
          <w:sz w:val="28"/>
        </w:rPr>
      </w:pPr>
    </w:p>
    <w:p w14:paraId="04C6F9BB" w14:textId="760B47AD" w:rsidR="00F56175" w:rsidRDefault="004C50EC" w:rsidP="00BE4EC0">
      <w:pPr>
        <w:suppressAutoHyphens/>
        <w:spacing w:after="60"/>
        <w:ind w:left="720" w:hanging="720"/>
        <w:rPr>
          <w:rFonts w:ascii="Times New Roman" w:hAnsi="Times New Roman"/>
          <w:b/>
          <w:bCs/>
          <w:color w:val="000000"/>
          <w:sz w:val="28"/>
          <w:szCs w:val="28"/>
          <w:lang w:val="en-GB"/>
        </w:rPr>
      </w:pPr>
      <w:r w:rsidRPr="00881E2C">
        <w:rPr>
          <w:rFonts w:ascii="Times New Roman" w:hAnsi="Times New Roman"/>
          <w:b/>
          <w:bCs/>
          <w:color w:val="000000"/>
          <w:sz w:val="28"/>
          <w:szCs w:val="28"/>
          <w:lang w:val="en-GB"/>
        </w:rPr>
        <w:lastRenderedPageBreak/>
        <w:t>Annex I</w:t>
      </w:r>
      <w:r w:rsidR="007602D5">
        <w:rPr>
          <w:rFonts w:ascii="Times New Roman" w:hAnsi="Times New Roman"/>
          <w:b/>
          <w:bCs/>
          <w:color w:val="000000"/>
          <w:sz w:val="28"/>
          <w:szCs w:val="28"/>
          <w:lang w:val="en-GB"/>
        </w:rPr>
        <w:t>II</w:t>
      </w:r>
      <w:r w:rsidRPr="00881E2C">
        <w:rPr>
          <w:rFonts w:ascii="Times New Roman" w:hAnsi="Times New Roman"/>
          <w:b/>
          <w:bCs/>
          <w:color w:val="000000"/>
          <w:sz w:val="28"/>
          <w:szCs w:val="28"/>
          <w:lang w:val="en-GB"/>
        </w:rPr>
        <w:t>.</w:t>
      </w:r>
    </w:p>
    <w:p w14:paraId="0B171440" w14:textId="56D65CC5" w:rsidR="004C50EC" w:rsidRPr="00083FDF" w:rsidRDefault="004C50EC" w:rsidP="00083FDF">
      <w:pPr>
        <w:pStyle w:val="ListParagraph"/>
        <w:numPr>
          <w:ilvl w:val="0"/>
          <w:numId w:val="10"/>
        </w:numPr>
        <w:suppressAutoHyphens/>
        <w:spacing w:after="60"/>
        <w:ind w:left="450" w:hanging="450"/>
        <w:rPr>
          <w:rFonts w:ascii="Times New Roman" w:hAnsi="Times New Roman"/>
          <w:b/>
          <w:bCs/>
          <w:color w:val="000000"/>
          <w:sz w:val="28"/>
          <w:szCs w:val="28"/>
          <w:lang w:val="en-GB"/>
        </w:rPr>
      </w:pPr>
      <w:r w:rsidRPr="00083FDF">
        <w:rPr>
          <w:rFonts w:ascii="Times New Roman" w:hAnsi="Times New Roman"/>
          <w:b/>
          <w:bCs/>
          <w:color w:val="000000"/>
          <w:sz w:val="28"/>
          <w:szCs w:val="28"/>
          <w:lang w:val="en-GB"/>
        </w:rPr>
        <w:t xml:space="preserve">Integrated </w:t>
      </w:r>
      <w:r w:rsidR="00081689">
        <w:rPr>
          <w:rFonts w:ascii="Times New Roman" w:hAnsi="Times New Roman"/>
          <w:b/>
          <w:bCs/>
          <w:color w:val="000000"/>
          <w:sz w:val="28"/>
          <w:szCs w:val="28"/>
          <w:lang w:val="en-GB"/>
        </w:rPr>
        <w:t xml:space="preserve">resources plan </w:t>
      </w:r>
      <w:r w:rsidRPr="00083FDF">
        <w:rPr>
          <w:rFonts w:ascii="Times New Roman" w:hAnsi="Times New Roman"/>
          <w:b/>
          <w:bCs/>
          <w:color w:val="000000"/>
          <w:sz w:val="28"/>
          <w:szCs w:val="28"/>
          <w:lang w:val="en-GB"/>
        </w:rPr>
        <w:t>compared to 2014</w:t>
      </w:r>
      <w:r w:rsidR="007B2C86">
        <w:rPr>
          <w:rFonts w:ascii="Times New Roman" w:hAnsi="Times New Roman"/>
          <w:b/>
          <w:bCs/>
          <w:color w:val="000000"/>
          <w:sz w:val="28"/>
          <w:szCs w:val="28"/>
          <w:lang w:val="en-GB"/>
        </w:rPr>
        <w:t>-201</w:t>
      </w:r>
      <w:r w:rsidR="00081689">
        <w:rPr>
          <w:rFonts w:ascii="Times New Roman" w:hAnsi="Times New Roman"/>
          <w:b/>
          <w:bCs/>
          <w:color w:val="000000"/>
          <w:sz w:val="28"/>
          <w:szCs w:val="28"/>
          <w:lang w:val="en-GB"/>
        </w:rPr>
        <w:t>6</w:t>
      </w:r>
      <w:r w:rsidRPr="00083FDF">
        <w:rPr>
          <w:rFonts w:ascii="Times New Roman" w:hAnsi="Times New Roman"/>
          <w:b/>
          <w:bCs/>
          <w:color w:val="000000"/>
          <w:sz w:val="28"/>
          <w:szCs w:val="28"/>
          <w:lang w:val="en-GB"/>
        </w:rPr>
        <w:t xml:space="preserve"> actuals</w:t>
      </w:r>
    </w:p>
    <w:p w14:paraId="2FFB5E4F" w14:textId="36540A2C" w:rsidR="00BE4EC0" w:rsidRPr="00FB2146" w:rsidRDefault="0019047E" w:rsidP="00BE4EC0">
      <w:pPr>
        <w:tabs>
          <w:tab w:val="left" w:pos="360"/>
        </w:tabs>
        <w:suppressAutoHyphens/>
        <w:spacing w:line="240" w:lineRule="exact"/>
        <w:ind w:left="1785" w:right="720" w:hanging="1785"/>
        <w:rPr>
          <w:rFonts w:ascii="Times New Roman" w:hAnsi="Times New Roman"/>
          <w:iCs/>
          <w:color w:val="000000"/>
          <w:sz w:val="16"/>
          <w:szCs w:val="15"/>
        </w:rPr>
      </w:pPr>
      <w:r>
        <w:rPr>
          <w:rFonts w:ascii="Times New Roman" w:hAnsi="Times New Roman"/>
          <w:i/>
          <w:iCs/>
          <w:color w:val="000000"/>
          <w:sz w:val="16"/>
          <w:szCs w:val="15"/>
        </w:rPr>
        <w:tab/>
      </w:r>
      <w:r w:rsidR="00BE4EC0" w:rsidRPr="00FB2146">
        <w:rPr>
          <w:rFonts w:ascii="Times New Roman" w:hAnsi="Times New Roman"/>
          <w:iCs/>
          <w:color w:val="000000"/>
          <w:sz w:val="16"/>
          <w:szCs w:val="15"/>
        </w:rPr>
        <w:t>(Millions of United States dollars)</w:t>
      </w:r>
    </w:p>
    <w:p w14:paraId="3C674A98" w14:textId="1825B6ED" w:rsidR="007B2C86" w:rsidRPr="00BE4EC0" w:rsidRDefault="007B2C86" w:rsidP="00BE4EC0">
      <w:pPr>
        <w:tabs>
          <w:tab w:val="left" w:pos="360"/>
        </w:tabs>
        <w:suppressAutoHyphens/>
        <w:spacing w:line="240" w:lineRule="exact"/>
        <w:ind w:left="1785" w:right="720" w:hanging="1785"/>
        <w:rPr>
          <w:rFonts w:ascii="Times New Roman" w:hAnsi="Times New Roman"/>
          <w:b/>
          <w:bCs/>
          <w:snapToGrid w:val="0"/>
          <w:color w:val="000000"/>
          <w:sz w:val="28"/>
          <w:szCs w:val="24"/>
          <w:lang w:val="en-GB"/>
        </w:rPr>
      </w:pPr>
    </w:p>
    <w:p w14:paraId="639C2178" w14:textId="10A92BC5" w:rsidR="007B2C86" w:rsidRDefault="00081689" w:rsidP="004C50EC">
      <w:pPr>
        <w:suppressAutoHyphens/>
        <w:spacing w:after="60"/>
        <w:rPr>
          <w:noProof/>
        </w:rPr>
      </w:pPr>
      <w:r>
        <w:rPr>
          <w:noProof/>
        </w:rPr>
        <w:drawing>
          <wp:inline distT="0" distB="0" distL="0" distR="0" wp14:anchorId="09F5B5BC" wp14:editId="36469A17">
            <wp:extent cx="8181975" cy="5200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81975" cy="5200650"/>
                    </a:xfrm>
                    <a:prstGeom prst="rect">
                      <a:avLst/>
                    </a:prstGeom>
                    <a:noFill/>
                  </pic:spPr>
                </pic:pic>
              </a:graphicData>
            </a:graphic>
          </wp:inline>
        </w:drawing>
      </w:r>
    </w:p>
    <w:p w14:paraId="6466606C" w14:textId="1AF5FC98" w:rsidR="00081689" w:rsidRDefault="00081689" w:rsidP="007602D5">
      <w:pPr>
        <w:suppressAutoHyphens/>
        <w:spacing w:after="60"/>
        <w:ind w:left="720" w:hanging="360"/>
        <w:rPr>
          <w:rFonts w:ascii="Times New Roman" w:hAnsi="Times New Roman"/>
          <w:b/>
          <w:bCs/>
          <w:color w:val="000000"/>
          <w:sz w:val="28"/>
          <w:szCs w:val="28"/>
          <w:lang w:val="en-GB"/>
        </w:rPr>
      </w:pPr>
      <w:r w:rsidRPr="00081689">
        <w:rPr>
          <w:noProof/>
        </w:rPr>
        <w:lastRenderedPageBreak/>
        <w:drawing>
          <wp:inline distT="0" distB="0" distL="0" distR="0" wp14:anchorId="34B2EF96" wp14:editId="0FD79700">
            <wp:extent cx="7915275" cy="807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6696" cy="807865"/>
                    </a:xfrm>
                    <a:prstGeom prst="rect">
                      <a:avLst/>
                    </a:prstGeom>
                    <a:noFill/>
                    <a:ln>
                      <a:noFill/>
                    </a:ln>
                  </pic:spPr>
                </pic:pic>
              </a:graphicData>
            </a:graphic>
          </wp:inline>
        </w:drawing>
      </w:r>
    </w:p>
    <w:p w14:paraId="4D3ECF0E" w14:textId="488177E9" w:rsidR="00081689" w:rsidRDefault="00081689" w:rsidP="007602D5">
      <w:pPr>
        <w:suppressAutoHyphens/>
        <w:spacing w:after="60"/>
        <w:ind w:left="720" w:hanging="360"/>
        <w:rPr>
          <w:rFonts w:ascii="Times New Roman" w:hAnsi="Times New Roman"/>
          <w:b/>
          <w:bCs/>
          <w:color w:val="000000"/>
          <w:sz w:val="28"/>
          <w:szCs w:val="28"/>
          <w:lang w:val="en-GB"/>
        </w:rPr>
      </w:pPr>
    </w:p>
    <w:p w14:paraId="1C9A6CF2" w14:textId="77777777" w:rsidR="00A45BEC" w:rsidRPr="00A45BEC" w:rsidRDefault="00A45BEC" w:rsidP="00A45BEC">
      <w:pPr>
        <w:suppressAutoHyphens/>
        <w:spacing w:after="60"/>
        <w:ind w:left="720" w:hanging="360"/>
        <w:rPr>
          <w:rFonts w:ascii="Times New Roman" w:hAnsi="Times New Roman"/>
          <w:b/>
          <w:bCs/>
          <w:color w:val="000000"/>
          <w:sz w:val="22"/>
          <w:szCs w:val="28"/>
          <w:lang w:val="en-GB"/>
        </w:rPr>
      </w:pPr>
      <w:r w:rsidRPr="00A45BEC">
        <w:rPr>
          <w:rFonts w:ascii="Times New Roman" w:hAnsi="Times New Roman"/>
          <w:b/>
          <w:bCs/>
          <w:color w:val="000000"/>
          <w:sz w:val="22"/>
          <w:szCs w:val="28"/>
          <w:lang w:val="en-GB"/>
        </w:rPr>
        <w:t>Summary of institutional component of the integrated budget expenditures by category:</w:t>
      </w:r>
    </w:p>
    <w:p w14:paraId="29E211B1" w14:textId="6B525182" w:rsidR="00A45BEC" w:rsidRPr="00A45BEC" w:rsidRDefault="00A45BEC" w:rsidP="00A45BEC">
      <w:pPr>
        <w:suppressAutoHyphens/>
        <w:spacing w:after="60"/>
        <w:ind w:left="720" w:hanging="360"/>
        <w:rPr>
          <w:rFonts w:ascii="Times New Roman" w:hAnsi="Times New Roman"/>
          <w:b/>
          <w:bCs/>
          <w:color w:val="000000"/>
          <w:sz w:val="22"/>
          <w:szCs w:val="28"/>
          <w:lang w:val="en-GB"/>
        </w:rPr>
      </w:pPr>
      <w:r w:rsidRPr="00A45BEC">
        <w:rPr>
          <w:rFonts w:ascii="Times New Roman" w:hAnsi="Times New Roman"/>
          <w:b/>
          <w:bCs/>
          <w:color w:val="000000"/>
          <w:sz w:val="22"/>
          <w:szCs w:val="28"/>
          <w:lang w:val="en-GB"/>
        </w:rPr>
        <w:t>2014-2016 actual expenditures</w:t>
      </w:r>
    </w:p>
    <w:p w14:paraId="20E3E1C9" w14:textId="5FF41639" w:rsidR="00081689" w:rsidRDefault="00081689" w:rsidP="007602D5">
      <w:pPr>
        <w:suppressAutoHyphens/>
        <w:spacing w:after="60"/>
        <w:ind w:left="720" w:hanging="360"/>
        <w:rPr>
          <w:rFonts w:ascii="Times New Roman" w:hAnsi="Times New Roman"/>
          <w:b/>
          <w:bCs/>
          <w:color w:val="000000"/>
          <w:sz w:val="28"/>
          <w:szCs w:val="28"/>
          <w:lang w:val="en-GB"/>
        </w:rPr>
      </w:pPr>
      <w:r>
        <w:rPr>
          <w:rFonts w:ascii="Times New Roman" w:hAnsi="Times New Roman"/>
          <w:b/>
          <w:bCs/>
          <w:noProof/>
          <w:color w:val="000000"/>
          <w:sz w:val="28"/>
          <w:szCs w:val="28"/>
        </w:rPr>
        <w:drawing>
          <wp:inline distT="0" distB="0" distL="0" distR="0" wp14:anchorId="24D7F331" wp14:editId="1D108352">
            <wp:extent cx="7077075" cy="1538495"/>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05701" cy="1544718"/>
                    </a:xfrm>
                    <a:prstGeom prst="rect">
                      <a:avLst/>
                    </a:prstGeom>
                    <a:noFill/>
                  </pic:spPr>
                </pic:pic>
              </a:graphicData>
            </a:graphic>
          </wp:inline>
        </w:drawing>
      </w:r>
    </w:p>
    <w:p w14:paraId="4569BB38"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2F3FDCA8"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004C9CDC"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7065015D"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7646D8CA" w14:textId="64CA32D9" w:rsidR="007602D5" w:rsidRDefault="007602D5" w:rsidP="007602D5">
      <w:pPr>
        <w:suppressAutoHyphens/>
        <w:spacing w:after="60"/>
        <w:ind w:left="720" w:hanging="360"/>
        <w:rPr>
          <w:rFonts w:ascii="Times New Roman" w:hAnsi="Times New Roman"/>
          <w:b/>
          <w:bCs/>
          <w:color w:val="000000"/>
          <w:sz w:val="28"/>
          <w:szCs w:val="28"/>
          <w:lang w:val="en-GB"/>
        </w:rPr>
      </w:pPr>
    </w:p>
    <w:p w14:paraId="16F7A8FC" w14:textId="77777777" w:rsidR="007602D5" w:rsidRDefault="007602D5" w:rsidP="00881E2C">
      <w:pPr>
        <w:suppressAutoHyphens/>
        <w:spacing w:after="60"/>
        <w:ind w:left="720" w:firstLine="360"/>
        <w:rPr>
          <w:rFonts w:ascii="Times New Roman" w:hAnsi="Times New Roman"/>
          <w:b/>
          <w:bCs/>
          <w:color w:val="000000"/>
          <w:sz w:val="28"/>
          <w:szCs w:val="28"/>
          <w:lang w:val="en-GB"/>
        </w:rPr>
      </w:pPr>
    </w:p>
    <w:p w14:paraId="361A78BB" w14:textId="4CCE2DBA" w:rsidR="00BF4077" w:rsidRDefault="00BF4077">
      <w:pPr>
        <w:rPr>
          <w:rFonts w:ascii="Times New Roman" w:hAnsi="Times New Roman"/>
          <w:b/>
          <w:bCs/>
          <w:color w:val="000000"/>
          <w:sz w:val="28"/>
          <w:szCs w:val="28"/>
          <w:lang w:val="en-GB"/>
        </w:rPr>
      </w:pPr>
      <w:r>
        <w:rPr>
          <w:rFonts w:ascii="Times New Roman" w:hAnsi="Times New Roman"/>
          <w:b/>
          <w:bCs/>
          <w:color w:val="000000"/>
          <w:sz w:val="28"/>
          <w:szCs w:val="28"/>
          <w:lang w:val="en-GB"/>
        </w:rPr>
        <w:br w:type="page"/>
      </w:r>
    </w:p>
    <w:p w14:paraId="208E8DA5" w14:textId="77777777" w:rsidR="00E55082" w:rsidRDefault="0004305D" w:rsidP="00083FDF">
      <w:pPr>
        <w:pStyle w:val="ListParagraph"/>
        <w:numPr>
          <w:ilvl w:val="0"/>
          <w:numId w:val="10"/>
        </w:numPr>
        <w:suppressAutoHyphens/>
        <w:spacing w:after="60"/>
        <w:ind w:left="450" w:hanging="450"/>
        <w:rPr>
          <w:rFonts w:ascii="Times New Roman" w:hAnsi="Times New Roman"/>
          <w:b/>
          <w:bCs/>
          <w:color w:val="000000"/>
          <w:sz w:val="28"/>
          <w:szCs w:val="24"/>
          <w:lang w:val="en-GB"/>
        </w:rPr>
      </w:pPr>
      <w:r>
        <w:rPr>
          <w:rFonts w:ascii="Times New Roman" w:hAnsi="Times New Roman"/>
          <w:b/>
          <w:bCs/>
          <w:color w:val="000000"/>
          <w:sz w:val="28"/>
          <w:szCs w:val="24"/>
          <w:lang w:val="en-GB"/>
        </w:rPr>
        <w:lastRenderedPageBreak/>
        <w:t>I</w:t>
      </w:r>
      <w:r w:rsidR="00083FDF" w:rsidRPr="00083FDF">
        <w:rPr>
          <w:rFonts w:ascii="Times New Roman" w:hAnsi="Times New Roman"/>
          <w:b/>
          <w:bCs/>
          <w:color w:val="000000"/>
          <w:sz w:val="28"/>
          <w:szCs w:val="24"/>
          <w:lang w:val="en-GB"/>
        </w:rPr>
        <w:t>nstitutional components of the integrated resources plan by functional cluster</w:t>
      </w:r>
    </w:p>
    <w:p w14:paraId="66718FE4" w14:textId="77C56815" w:rsidR="00EF376B" w:rsidRPr="00083FDF" w:rsidRDefault="00E55082" w:rsidP="00E55082">
      <w:pPr>
        <w:pStyle w:val="ListParagraph"/>
        <w:suppressAutoHyphens/>
        <w:spacing w:after="60"/>
        <w:ind w:left="1890" w:firstLine="270"/>
        <w:rPr>
          <w:rFonts w:ascii="Times New Roman" w:hAnsi="Times New Roman"/>
          <w:b/>
          <w:bCs/>
          <w:color w:val="000000"/>
          <w:sz w:val="28"/>
          <w:szCs w:val="24"/>
          <w:lang w:val="en-GB"/>
        </w:rPr>
      </w:pPr>
      <w:r w:rsidRPr="00E55082">
        <w:rPr>
          <w:rFonts w:ascii="Times New Roman" w:hAnsi="Times New Roman"/>
          <w:b/>
          <w:bCs/>
          <w:color w:val="000000"/>
          <w:sz w:val="28"/>
          <w:szCs w:val="24"/>
          <w:lang w:val="en-GB"/>
        </w:rPr>
        <w:t>2014-2017 estimates compared with 2014-2016 actuals</w:t>
      </w:r>
    </w:p>
    <w:p w14:paraId="0D9ECEF5" w14:textId="51170F2D" w:rsidR="00083FDF" w:rsidRPr="00A578CD" w:rsidRDefault="0019047E" w:rsidP="00083FDF">
      <w:pPr>
        <w:tabs>
          <w:tab w:val="left" w:pos="360"/>
        </w:tabs>
        <w:suppressAutoHyphens/>
        <w:spacing w:line="240" w:lineRule="exact"/>
        <w:ind w:right="720"/>
        <w:rPr>
          <w:rFonts w:ascii="Times New Roman" w:hAnsi="Times New Roman"/>
          <w:b/>
          <w:bCs/>
          <w:snapToGrid w:val="0"/>
          <w:color w:val="000000"/>
          <w:sz w:val="28"/>
          <w:szCs w:val="24"/>
          <w:lang w:val="en-GB"/>
        </w:rPr>
      </w:pPr>
      <w:r>
        <w:rPr>
          <w:rFonts w:ascii="Times New Roman" w:hAnsi="Times New Roman"/>
          <w:i/>
          <w:iCs/>
          <w:color w:val="000000"/>
          <w:sz w:val="16"/>
          <w:szCs w:val="15"/>
        </w:rPr>
        <w:tab/>
      </w:r>
      <w:r w:rsidR="00083FDF" w:rsidRPr="00A578CD">
        <w:rPr>
          <w:rFonts w:ascii="Times New Roman" w:hAnsi="Times New Roman"/>
          <w:iCs/>
          <w:color w:val="000000"/>
          <w:sz w:val="16"/>
          <w:szCs w:val="15"/>
        </w:rPr>
        <w:t>(Millions of United States dollars)</w:t>
      </w:r>
    </w:p>
    <w:p w14:paraId="2DAA01DC" w14:textId="1EF80A09" w:rsidR="00EF376B" w:rsidRDefault="00295774" w:rsidP="00E55082">
      <w:pPr>
        <w:suppressAutoHyphens/>
        <w:spacing w:after="60"/>
        <w:ind w:left="720" w:hanging="270"/>
        <w:rPr>
          <w:noProof/>
        </w:rPr>
      </w:pPr>
      <w:r w:rsidRPr="00295774">
        <w:rPr>
          <w:noProof/>
        </w:rPr>
        <w:drawing>
          <wp:inline distT="0" distB="0" distL="0" distR="0" wp14:anchorId="6D5E2D69" wp14:editId="293FD524">
            <wp:extent cx="7648575" cy="5286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62669" cy="5296116"/>
                    </a:xfrm>
                    <a:prstGeom prst="rect">
                      <a:avLst/>
                    </a:prstGeom>
                    <a:noFill/>
                    <a:ln>
                      <a:noFill/>
                    </a:ln>
                  </pic:spPr>
                </pic:pic>
              </a:graphicData>
            </a:graphic>
          </wp:inline>
        </w:drawing>
      </w:r>
    </w:p>
    <w:p w14:paraId="07506BA1" w14:textId="52E1F48D" w:rsidR="00295774" w:rsidRDefault="00295774" w:rsidP="00295774">
      <w:pPr>
        <w:suppressAutoHyphens/>
        <w:spacing w:after="60"/>
        <w:ind w:left="720" w:hanging="720"/>
        <w:rPr>
          <w:rFonts w:ascii="Times New Roman" w:hAnsi="Times New Roman"/>
          <w:b/>
          <w:spacing w:val="4"/>
          <w:w w:val="103"/>
          <w:kern w:val="14"/>
          <w:sz w:val="20"/>
          <w:lang w:val="en-GB"/>
        </w:rPr>
      </w:pPr>
    </w:p>
    <w:p w14:paraId="6430DFB4" w14:textId="5489EB07" w:rsidR="00DB0466" w:rsidRPr="00295774" w:rsidRDefault="00DB26B2" w:rsidP="00295774">
      <w:pPr>
        <w:suppressAutoHyphens/>
        <w:spacing w:line="240" w:lineRule="exact"/>
        <w:ind w:left="540" w:hanging="540"/>
        <w:contextualSpacing/>
        <w:rPr>
          <w:rFonts w:ascii="Times New Roman" w:hAnsi="Times New Roman"/>
          <w:b/>
          <w:bCs/>
          <w:color w:val="000000"/>
          <w:sz w:val="28"/>
          <w:szCs w:val="24"/>
          <w:lang w:val="en-GB"/>
        </w:rPr>
      </w:pPr>
      <w:r w:rsidRPr="00DB26B2">
        <w:rPr>
          <w:rFonts w:ascii="Times New Roman" w:hAnsi="Times New Roman"/>
          <w:b/>
          <w:spacing w:val="4"/>
          <w:w w:val="103"/>
          <w:kern w:val="14"/>
          <w:sz w:val="28"/>
          <w:szCs w:val="28"/>
          <w:lang w:val="en-GB"/>
        </w:rPr>
        <w:lastRenderedPageBreak/>
        <w:t>C.</w:t>
      </w:r>
      <w:r w:rsidR="00295774">
        <w:rPr>
          <w:rFonts w:ascii="Times New Roman" w:hAnsi="Times New Roman"/>
          <w:b/>
          <w:spacing w:val="4"/>
          <w:w w:val="103"/>
          <w:kern w:val="14"/>
          <w:sz w:val="28"/>
          <w:szCs w:val="28"/>
          <w:lang w:val="en-GB"/>
        </w:rPr>
        <w:tab/>
      </w:r>
      <w:r w:rsidRPr="00295774">
        <w:rPr>
          <w:rFonts w:ascii="Times New Roman" w:hAnsi="Times New Roman"/>
          <w:b/>
          <w:bCs/>
          <w:color w:val="000000"/>
          <w:sz w:val="28"/>
          <w:szCs w:val="24"/>
          <w:lang w:val="en-GB"/>
        </w:rPr>
        <w:t>Resources allocated to posts by location</w:t>
      </w:r>
    </w:p>
    <w:p w14:paraId="04682A03" w14:textId="26763BC4" w:rsidR="00DB0466" w:rsidRPr="00A578CD" w:rsidRDefault="00DB26B2" w:rsidP="00295774">
      <w:pPr>
        <w:suppressAutoHyphens/>
        <w:spacing w:line="240" w:lineRule="exact"/>
        <w:ind w:firstLine="540"/>
        <w:contextualSpacing/>
        <w:rPr>
          <w:rFonts w:ascii="Times New Roman" w:hAnsi="Times New Roman"/>
          <w:spacing w:val="4"/>
          <w:w w:val="103"/>
          <w:kern w:val="14"/>
          <w:sz w:val="16"/>
          <w:lang w:val="en-GB"/>
        </w:rPr>
      </w:pPr>
      <w:r w:rsidRPr="00A578CD">
        <w:rPr>
          <w:rFonts w:ascii="Times New Roman" w:hAnsi="Times New Roman"/>
          <w:spacing w:val="4"/>
          <w:w w:val="103"/>
          <w:kern w:val="14"/>
          <w:sz w:val="16"/>
          <w:lang w:val="en-GB"/>
        </w:rPr>
        <w:t>(Thousands of United States dollars)</w:t>
      </w:r>
    </w:p>
    <w:p w14:paraId="6BECF2F1" w14:textId="52BDA75E" w:rsidR="00DB26B2" w:rsidRDefault="000E6470" w:rsidP="003370F3">
      <w:pPr>
        <w:suppressAutoHyphens/>
        <w:spacing w:line="240" w:lineRule="exact"/>
        <w:contextualSpacing/>
        <w:rPr>
          <w:rFonts w:ascii="Times New Roman" w:hAnsi="Times New Roman"/>
          <w:i/>
          <w:spacing w:val="4"/>
          <w:w w:val="103"/>
          <w:kern w:val="14"/>
          <w:sz w:val="16"/>
          <w:lang w:val="en-GB"/>
        </w:rPr>
      </w:pPr>
      <w:r w:rsidRPr="000E6470">
        <w:rPr>
          <w:noProof/>
        </w:rPr>
        <w:drawing>
          <wp:anchor distT="0" distB="0" distL="114300" distR="114300" simplePos="0" relativeHeight="251673600" behindDoc="0" locked="0" layoutInCell="1" allowOverlap="1" wp14:anchorId="28AC7ABE" wp14:editId="4289487A">
            <wp:simplePos x="0" y="0"/>
            <wp:positionH relativeFrom="column">
              <wp:posOffset>457200</wp:posOffset>
            </wp:positionH>
            <wp:positionV relativeFrom="paragraph">
              <wp:posOffset>88265</wp:posOffset>
            </wp:positionV>
            <wp:extent cx="6896100" cy="577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96100" cy="577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10880" w14:textId="6B271828" w:rsidR="00DB26B2" w:rsidRPr="00DB26B2" w:rsidRDefault="00DB26B2" w:rsidP="003370F3">
      <w:pPr>
        <w:suppressAutoHyphens/>
        <w:spacing w:line="240" w:lineRule="exact"/>
        <w:contextualSpacing/>
        <w:rPr>
          <w:rFonts w:ascii="Times New Roman" w:hAnsi="Times New Roman"/>
          <w:i/>
          <w:spacing w:val="4"/>
          <w:w w:val="103"/>
          <w:kern w:val="14"/>
          <w:sz w:val="16"/>
          <w:lang w:val="en-GB"/>
        </w:rPr>
      </w:pPr>
    </w:p>
    <w:p w14:paraId="496F1104" w14:textId="0E067D90" w:rsidR="00DB26B2" w:rsidRDefault="00DB26B2" w:rsidP="003370F3">
      <w:pPr>
        <w:suppressAutoHyphens/>
        <w:spacing w:line="240" w:lineRule="exact"/>
        <w:contextualSpacing/>
        <w:rPr>
          <w:rFonts w:ascii="Times New Roman" w:hAnsi="Times New Roman"/>
          <w:sz w:val="20"/>
        </w:rPr>
      </w:pPr>
      <w:r>
        <w:rPr>
          <w:w w:val="103"/>
          <w:lang w:val="en-GB"/>
        </w:rPr>
        <w:fldChar w:fldCharType="begin"/>
      </w:r>
      <w:r>
        <w:rPr>
          <w:w w:val="103"/>
          <w:lang w:val="en-GB"/>
        </w:rPr>
        <w:instrText xml:space="preserve"> LINK Excel.Sheet.12 "\\\\hq.undpad.undp.org\\of$\\data1\\home\\mya.pieschel\\EB Annual Review\\2015\\Report and annex\\Annex III C_Staff costs 2015_ by location_final_thousands.xlsx" "thousands!R4C2:R111C9" \a \f 4 \h </w:instrText>
      </w:r>
      <w:r>
        <w:rPr>
          <w:w w:val="103"/>
          <w:lang w:val="en-GB"/>
        </w:rPr>
        <w:fldChar w:fldCharType="separate"/>
      </w:r>
    </w:p>
    <w:p w14:paraId="2B206199" w14:textId="5CF16046" w:rsidR="00DB0466" w:rsidRDefault="00DB26B2" w:rsidP="003370F3">
      <w:pPr>
        <w:suppressAutoHyphens/>
        <w:spacing w:line="240" w:lineRule="exact"/>
        <w:contextualSpacing/>
        <w:rPr>
          <w:rFonts w:ascii="Times New Roman" w:hAnsi="Times New Roman"/>
          <w:b/>
          <w:spacing w:val="4"/>
          <w:w w:val="103"/>
          <w:kern w:val="14"/>
          <w:sz w:val="20"/>
          <w:lang w:val="en-GB"/>
        </w:rPr>
      </w:pPr>
      <w:r>
        <w:rPr>
          <w:rFonts w:ascii="Times New Roman" w:hAnsi="Times New Roman"/>
          <w:b/>
          <w:spacing w:val="4"/>
          <w:w w:val="103"/>
          <w:kern w:val="14"/>
          <w:sz w:val="20"/>
          <w:lang w:val="en-GB"/>
        </w:rPr>
        <w:fldChar w:fldCharType="end"/>
      </w:r>
    </w:p>
    <w:p w14:paraId="144D0061" w14:textId="737B0D64"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9143BE3" w14:textId="72BDD68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84A6B93" w14:textId="5EBB8A0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A0DC6C2" w14:textId="414FED7B"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8EF0F2" w14:textId="5C0F95DC"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FBE400A" w14:textId="2AB1AFF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ABAE7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550646A" w14:textId="45A4FDD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829334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FA07BD0" w14:textId="033AAF8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ABAB8A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84B7DB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322D08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9A6152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86FBD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C77820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FC41F1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1EA437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32B4BC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F05F9F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524953"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6D3C68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573E68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A60DAB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0B42F8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B8FD743"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841E5E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31EA4F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9AB78D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247932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EE5B8E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DF35F6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CA05C1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EFAD96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00F10CC" w14:textId="4824CFBF" w:rsidR="00330668" w:rsidRDefault="000E6470" w:rsidP="003370F3">
      <w:pPr>
        <w:suppressAutoHyphens/>
        <w:spacing w:line="240" w:lineRule="exact"/>
        <w:contextualSpacing/>
        <w:rPr>
          <w:rFonts w:ascii="Times New Roman" w:hAnsi="Times New Roman"/>
          <w:b/>
          <w:spacing w:val="4"/>
          <w:w w:val="103"/>
          <w:kern w:val="14"/>
          <w:sz w:val="20"/>
          <w:lang w:val="en-GB"/>
        </w:rPr>
      </w:pPr>
      <w:r w:rsidRPr="000E6470">
        <w:rPr>
          <w:noProof/>
        </w:rPr>
        <w:lastRenderedPageBreak/>
        <w:drawing>
          <wp:anchor distT="0" distB="0" distL="114300" distR="114300" simplePos="0" relativeHeight="251674624" behindDoc="0" locked="0" layoutInCell="1" allowOverlap="1" wp14:anchorId="650990E7" wp14:editId="3846A375">
            <wp:simplePos x="0" y="0"/>
            <wp:positionH relativeFrom="column">
              <wp:posOffset>456565</wp:posOffset>
            </wp:positionH>
            <wp:positionV relativeFrom="paragraph">
              <wp:posOffset>2540</wp:posOffset>
            </wp:positionV>
            <wp:extent cx="6867525" cy="6048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67525" cy="604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3B4A4" w14:textId="50CAACAB"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9E5B818" w14:textId="1E00A5BA"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D43341" w14:textId="508457A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3BF29D8" w14:textId="33AA1D3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7B5063A" w14:textId="048153F8"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6BCD933" w14:textId="73DB016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5E57CBA" w14:textId="3FC79A6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EEC783" w14:textId="44B659B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6689B3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616A64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F4E454" w14:textId="4E9C270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6E846C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7EF249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5BA3D2" w14:textId="7E7C1A6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2A8AFDE" w14:textId="6E45E4D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6FA5CC" w14:textId="7E41AFCC"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2386E43" w14:textId="2DF84DD1"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9EAAA3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A913B2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09716F8" w14:textId="08B7C38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58ECB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17E8418" w14:textId="7DF3368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D9E757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30D53E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157F66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6944CBE" w14:textId="19664911"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250FCDF" w14:textId="58B932C8"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01EDC6" w14:textId="3922CBF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D0B9AF2" w14:textId="1493CE8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14423D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E1F8E20" w14:textId="4C048E2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B9C431C" w14:textId="7BF0765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4C748B7" w14:textId="10AFE52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3D4929" w14:textId="3320E4EC"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62C519C" w14:textId="0973D34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D438B7E" w14:textId="3D28D98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34B0EA0" w14:textId="0AD3A06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17D16A0" w14:textId="32828F4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6D9AD66" w14:textId="00C2A2C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7DE0183" w14:textId="2A44E144" w:rsidR="00DB0466" w:rsidRDefault="000E6470" w:rsidP="003370F3">
      <w:pPr>
        <w:suppressAutoHyphens/>
        <w:spacing w:line="240" w:lineRule="exact"/>
        <w:contextualSpacing/>
        <w:rPr>
          <w:rFonts w:ascii="Times New Roman" w:hAnsi="Times New Roman"/>
          <w:b/>
          <w:spacing w:val="4"/>
          <w:w w:val="103"/>
          <w:kern w:val="14"/>
          <w:sz w:val="20"/>
          <w:lang w:val="en-GB"/>
        </w:rPr>
      </w:pPr>
      <w:r w:rsidRPr="000E6470">
        <w:rPr>
          <w:noProof/>
        </w:rPr>
        <w:lastRenderedPageBreak/>
        <w:drawing>
          <wp:anchor distT="0" distB="0" distL="114300" distR="114300" simplePos="0" relativeHeight="251675648" behindDoc="0" locked="0" layoutInCell="1" allowOverlap="1" wp14:anchorId="59D05625" wp14:editId="2DEA9384">
            <wp:simplePos x="0" y="0"/>
            <wp:positionH relativeFrom="column">
              <wp:posOffset>466090</wp:posOffset>
            </wp:positionH>
            <wp:positionV relativeFrom="paragraph">
              <wp:posOffset>88265</wp:posOffset>
            </wp:positionV>
            <wp:extent cx="6867525" cy="5962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67525" cy="596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CE82B" w14:textId="4FFFFAC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D936A8D" w14:textId="002FFDD1"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B6B6E2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36D9A39" w14:textId="15F4D11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EC23E4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CDBB46F" w14:textId="6AF9381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3A5D86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6A8A6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E4B8B38" w14:textId="5D225EE0"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328D75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0D9B89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B8C259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A8BFC4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75A46D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D5CD3D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D38A7B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187F16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745AE8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7443E6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01B4C9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256F04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C4D04C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1BD098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22711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58F69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F8CF0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72B270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84BEB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961CE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1E04F6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55392D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235FDB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C52BEEC" w14:textId="569BB89F"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D737074" w14:textId="0248CD5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ADCA6A" w14:textId="1056EDDE"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63B07CB" w14:textId="37B9DA8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1A6D4EE" w14:textId="0F1146A0"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4394A9" w14:textId="150E0DC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AB0E4F" w14:textId="4CFD7BE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5A1BE8F" w14:textId="6DAA1422" w:rsidR="00DB0466" w:rsidRDefault="000E6470" w:rsidP="003370F3">
      <w:pPr>
        <w:suppressAutoHyphens/>
        <w:spacing w:line="240" w:lineRule="exact"/>
        <w:contextualSpacing/>
        <w:rPr>
          <w:noProof/>
        </w:rPr>
      </w:pPr>
      <w:r w:rsidRPr="000E6470">
        <w:rPr>
          <w:noProof/>
        </w:rPr>
        <w:lastRenderedPageBreak/>
        <w:drawing>
          <wp:anchor distT="0" distB="0" distL="114300" distR="114300" simplePos="0" relativeHeight="251676672" behindDoc="0" locked="0" layoutInCell="1" allowOverlap="1" wp14:anchorId="0A646B29" wp14:editId="34441041">
            <wp:simplePos x="0" y="0"/>
            <wp:positionH relativeFrom="column">
              <wp:posOffset>447675</wp:posOffset>
            </wp:positionH>
            <wp:positionV relativeFrom="paragraph">
              <wp:posOffset>0</wp:posOffset>
            </wp:positionV>
            <wp:extent cx="6877050" cy="61690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77050" cy="6169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74B7A" w14:textId="48E9C408" w:rsidR="000E6470" w:rsidRDefault="000E6470" w:rsidP="003370F3">
      <w:pPr>
        <w:suppressAutoHyphens/>
        <w:spacing w:line="240" w:lineRule="exact"/>
        <w:contextualSpacing/>
        <w:rPr>
          <w:noProof/>
        </w:rPr>
      </w:pPr>
    </w:p>
    <w:p w14:paraId="4B123189" w14:textId="1929A4F5" w:rsidR="000E6470" w:rsidRDefault="000E6470" w:rsidP="003370F3">
      <w:pPr>
        <w:suppressAutoHyphens/>
        <w:spacing w:line="240" w:lineRule="exact"/>
        <w:contextualSpacing/>
        <w:rPr>
          <w:noProof/>
        </w:rPr>
      </w:pPr>
    </w:p>
    <w:p w14:paraId="58A16E08" w14:textId="44071E2B" w:rsidR="000E6470" w:rsidRDefault="000E6470" w:rsidP="003370F3">
      <w:pPr>
        <w:suppressAutoHyphens/>
        <w:spacing w:line="240" w:lineRule="exact"/>
        <w:contextualSpacing/>
        <w:rPr>
          <w:noProof/>
        </w:rPr>
      </w:pPr>
    </w:p>
    <w:p w14:paraId="601D3BB9" w14:textId="5C891BD2" w:rsidR="000E6470" w:rsidRDefault="000E6470" w:rsidP="003370F3">
      <w:pPr>
        <w:suppressAutoHyphens/>
        <w:spacing w:line="240" w:lineRule="exact"/>
        <w:contextualSpacing/>
        <w:rPr>
          <w:noProof/>
        </w:rPr>
      </w:pPr>
    </w:p>
    <w:p w14:paraId="12FD2B8C" w14:textId="157C4EB0" w:rsidR="000E6470" w:rsidRDefault="000E6470" w:rsidP="003370F3">
      <w:pPr>
        <w:suppressAutoHyphens/>
        <w:spacing w:line="240" w:lineRule="exact"/>
        <w:contextualSpacing/>
        <w:rPr>
          <w:noProof/>
        </w:rPr>
      </w:pPr>
    </w:p>
    <w:p w14:paraId="5CE36B96" w14:textId="1BA3356F" w:rsidR="000E6470" w:rsidRDefault="000E6470" w:rsidP="003370F3">
      <w:pPr>
        <w:suppressAutoHyphens/>
        <w:spacing w:line="240" w:lineRule="exact"/>
        <w:contextualSpacing/>
        <w:rPr>
          <w:noProof/>
        </w:rPr>
      </w:pPr>
    </w:p>
    <w:p w14:paraId="5F4591EE" w14:textId="0AFC308E" w:rsidR="000E6470" w:rsidRDefault="000E6470" w:rsidP="003370F3">
      <w:pPr>
        <w:suppressAutoHyphens/>
        <w:spacing w:line="240" w:lineRule="exact"/>
        <w:contextualSpacing/>
        <w:rPr>
          <w:noProof/>
        </w:rPr>
      </w:pPr>
    </w:p>
    <w:p w14:paraId="07DF69F1" w14:textId="20EFF86D" w:rsidR="000E6470" w:rsidRDefault="000E6470" w:rsidP="003370F3">
      <w:pPr>
        <w:suppressAutoHyphens/>
        <w:spacing w:line="240" w:lineRule="exact"/>
        <w:contextualSpacing/>
        <w:rPr>
          <w:noProof/>
        </w:rPr>
      </w:pPr>
    </w:p>
    <w:p w14:paraId="311A3814" w14:textId="55E61FDF" w:rsidR="000E6470" w:rsidRDefault="000E6470" w:rsidP="003370F3">
      <w:pPr>
        <w:suppressAutoHyphens/>
        <w:spacing w:line="240" w:lineRule="exact"/>
        <w:contextualSpacing/>
        <w:rPr>
          <w:noProof/>
        </w:rPr>
      </w:pPr>
    </w:p>
    <w:p w14:paraId="78618839" w14:textId="50B3E738" w:rsidR="000E6470" w:rsidRDefault="000E6470" w:rsidP="003370F3">
      <w:pPr>
        <w:suppressAutoHyphens/>
        <w:spacing w:line="240" w:lineRule="exact"/>
        <w:contextualSpacing/>
        <w:rPr>
          <w:noProof/>
        </w:rPr>
      </w:pPr>
    </w:p>
    <w:p w14:paraId="20BA3A92" w14:textId="2365A3BF" w:rsidR="000E6470" w:rsidRDefault="000E6470" w:rsidP="003370F3">
      <w:pPr>
        <w:suppressAutoHyphens/>
        <w:spacing w:line="240" w:lineRule="exact"/>
        <w:contextualSpacing/>
        <w:rPr>
          <w:noProof/>
        </w:rPr>
      </w:pPr>
    </w:p>
    <w:p w14:paraId="0D478C6A" w14:textId="0CE27090" w:rsidR="000E6470" w:rsidRDefault="000E6470" w:rsidP="003370F3">
      <w:pPr>
        <w:suppressAutoHyphens/>
        <w:spacing w:line="240" w:lineRule="exact"/>
        <w:contextualSpacing/>
        <w:rPr>
          <w:noProof/>
        </w:rPr>
      </w:pPr>
    </w:p>
    <w:p w14:paraId="660504AD" w14:textId="69913BCF" w:rsidR="000E6470" w:rsidRDefault="000E6470" w:rsidP="003370F3">
      <w:pPr>
        <w:suppressAutoHyphens/>
        <w:spacing w:line="240" w:lineRule="exact"/>
        <w:contextualSpacing/>
        <w:rPr>
          <w:noProof/>
        </w:rPr>
      </w:pPr>
    </w:p>
    <w:p w14:paraId="03B061AC" w14:textId="209FC56C" w:rsidR="000E6470" w:rsidRDefault="000E6470" w:rsidP="003370F3">
      <w:pPr>
        <w:suppressAutoHyphens/>
        <w:spacing w:line="240" w:lineRule="exact"/>
        <w:contextualSpacing/>
        <w:rPr>
          <w:noProof/>
        </w:rPr>
      </w:pPr>
    </w:p>
    <w:p w14:paraId="2C659415" w14:textId="4FEEA6EB" w:rsidR="000E6470" w:rsidRDefault="000E6470" w:rsidP="003370F3">
      <w:pPr>
        <w:suppressAutoHyphens/>
        <w:spacing w:line="240" w:lineRule="exact"/>
        <w:contextualSpacing/>
        <w:rPr>
          <w:noProof/>
        </w:rPr>
      </w:pPr>
    </w:p>
    <w:p w14:paraId="1186758B" w14:textId="6E5805BF" w:rsidR="000E6470" w:rsidRDefault="000E6470" w:rsidP="003370F3">
      <w:pPr>
        <w:suppressAutoHyphens/>
        <w:spacing w:line="240" w:lineRule="exact"/>
        <w:contextualSpacing/>
        <w:rPr>
          <w:noProof/>
        </w:rPr>
      </w:pPr>
    </w:p>
    <w:p w14:paraId="41E16FB1" w14:textId="0086A429" w:rsidR="000E6470" w:rsidRDefault="000E6470" w:rsidP="003370F3">
      <w:pPr>
        <w:suppressAutoHyphens/>
        <w:spacing w:line="240" w:lineRule="exact"/>
        <w:contextualSpacing/>
        <w:rPr>
          <w:noProof/>
        </w:rPr>
      </w:pPr>
    </w:p>
    <w:p w14:paraId="4854579D" w14:textId="66B20E02" w:rsidR="000E6470" w:rsidRDefault="000E6470" w:rsidP="003370F3">
      <w:pPr>
        <w:suppressAutoHyphens/>
        <w:spacing w:line="240" w:lineRule="exact"/>
        <w:contextualSpacing/>
        <w:rPr>
          <w:noProof/>
        </w:rPr>
      </w:pPr>
    </w:p>
    <w:p w14:paraId="57D03E36" w14:textId="6AEF9580" w:rsidR="000E6470" w:rsidRDefault="000E6470" w:rsidP="003370F3">
      <w:pPr>
        <w:suppressAutoHyphens/>
        <w:spacing w:line="240" w:lineRule="exact"/>
        <w:contextualSpacing/>
        <w:rPr>
          <w:noProof/>
        </w:rPr>
      </w:pPr>
    </w:p>
    <w:p w14:paraId="04474152" w14:textId="3CA196F8" w:rsidR="000E6470" w:rsidRDefault="000E6470" w:rsidP="003370F3">
      <w:pPr>
        <w:suppressAutoHyphens/>
        <w:spacing w:line="240" w:lineRule="exact"/>
        <w:contextualSpacing/>
        <w:rPr>
          <w:noProof/>
        </w:rPr>
      </w:pPr>
    </w:p>
    <w:p w14:paraId="1E297A11" w14:textId="383CAD13" w:rsidR="000E6470" w:rsidRDefault="000E6470" w:rsidP="003370F3">
      <w:pPr>
        <w:suppressAutoHyphens/>
        <w:spacing w:line="240" w:lineRule="exact"/>
        <w:contextualSpacing/>
        <w:rPr>
          <w:noProof/>
        </w:rPr>
      </w:pPr>
    </w:p>
    <w:p w14:paraId="0AC89603" w14:textId="4C2F97FA" w:rsidR="000E6470" w:rsidRDefault="000E6470" w:rsidP="003370F3">
      <w:pPr>
        <w:suppressAutoHyphens/>
        <w:spacing w:line="240" w:lineRule="exact"/>
        <w:contextualSpacing/>
        <w:rPr>
          <w:noProof/>
        </w:rPr>
      </w:pPr>
    </w:p>
    <w:p w14:paraId="58E63613" w14:textId="12B55218" w:rsidR="000E6470" w:rsidRDefault="000E6470" w:rsidP="003370F3">
      <w:pPr>
        <w:suppressAutoHyphens/>
        <w:spacing w:line="240" w:lineRule="exact"/>
        <w:contextualSpacing/>
        <w:rPr>
          <w:noProof/>
        </w:rPr>
      </w:pPr>
    </w:p>
    <w:p w14:paraId="511B185E" w14:textId="1782AA17" w:rsidR="000E6470" w:rsidRDefault="000E6470" w:rsidP="003370F3">
      <w:pPr>
        <w:suppressAutoHyphens/>
        <w:spacing w:line="240" w:lineRule="exact"/>
        <w:contextualSpacing/>
        <w:rPr>
          <w:noProof/>
        </w:rPr>
      </w:pPr>
    </w:p>
    <w:p w14:paraId="0AC3E2F7" w14:textId="17E6D076" w:rsidR="000E6470" w:rsidRDefault="000E6470" w:rsidP="003370F3">
      <w:pPr>
        <w:suppressAutoHyphens/>
        <w:spacing w:line="240" w:lineRule="exact"/>
        <w:contextualSpacing/>
        <w:rPr>
          <w:noProof/>
        </w:rPr>
      </w:pPr>
    </w:p>
    <w:p w14:paraId="0CD7F139" w14:textId="534DCD94" w:rsidR="000E6470" w:rsidRDefault="000E6470" w:rsidP="003370F3">
      <w:pPr>
        <w:suppressAutoHyphens/>
        <w:spacing w:line="240" w:lineRule="exact"/>
        <w:contextualSpacing/>
        <w:rPr>
          <w:noProof/>
        </w:rPr>
      </w:pPr>
    </w:p>
    <w:p w14:paraId="6AD4979B" w14:textId="78C90446" w:rsidR="000E6470" w:rsidRDefault="000E6470" w:rsidP="003370F3">
      <w:pPr>
        <w:suppressAutoHyphens/>
        <w:spacing w:line="240" w:lineRule="exact"/>
        <w:contextualSpacing/>
        <w:rPr>
          <w:noProof/>
        </w:rPr>
      </w:pPr>
    </w:p>
    <w:p w14:paraId="52B5F215" w14:textId="2914E4D3" w:rsidR="000E6470" w:rsidRDefault="000E6470" w:rsidP="003370F3">
      <w:pPr>
        <w:suppressAutoHyphens/>
        <w:spacing w:line="240" w:lineRule="exact"/>
        <w:contextualSpacing/>
        <w:rPr>
          <w:noProof/>
        </w:rPr>
      </w:pPr>
    </w:p>
    <w:p w14:paraId="219B3A49" w14:textId="5B17CEDF" w:rsidR="000E6470" w:rsidRDefault="000E6470" w:rsidP="003370F3">
      <w:pPr>
        <w:suppressAutoHyphens/>
        <w:spacing w:line="240" w:lineRule="exact"/>
        <w:contextualSpacing/>
        <w:rPr>
          <w:noProof/>
        </w:rPr>
      </w:pPr>
    </w:p>
    <w:p w14:paraId="3B681E5F" w14:textId="246208CA" w:rsidR="000E6470" w:rsidRDefault="000E6470" w:rsidP="003370F3">
      <w:pPr>
        <w:suppressAutoHyphens/>
        <w:spacing w:line="240" w:lineRule="exact"/>
        <w:contextualSpacing/>
        <w:rPr>
          <w:noProof/>
        </w:rPr>
      </w:pPr>
    </w:p>
    <w:p w14:paraId="5FF804E6" w14:textId="48E0CB63" w:rsidR="000E6470" w:rsidRDefault="000E6470" w:rsidP="003370F3">
      <w:pPr>
        <w:suppressAutoHyphens/>
        <w:spacing w:line="240" w:lineRule="exact"/>
        <w:contextualSpacing/>
        <w:rPr>
          <w:noProof/>
        </w:rPr>
      </w:pPr>
    </w:p>
    <w:p w14:paraId="72E77B04" w14:textId="3567316E" w:rsidR="000E6470" w:rsidRDefault="000E6470" w:rsidP="003370F3">
      <w:pPr>
        <w:suppressAutoHyphens/>
        <w:spacing w:line="240" w:lineRule="exact"/>
        <w:contextualSpacing/>
        <w:rPr>
          <w:noProof/>
        </w:rPr>
      </w:pPr>
    </w:p>
    <w:p w14:paraId="52E00EDE" w14:textId="78A7468B" w:rsidR="000E6470" w:rsidRDefault="000E6470" w:rsidP="003370F3">
      <w:pPr>
        <w:suppressAutoHyphens/>
        <w:spacing w:line="240" w:lineRule="exact"/>
        <w:contextualSpacing/>
        <w:rPr>
          <w:noProof/>
        </w:rPr>
      </w:pPr>
    </w:p>
    <w:p w14:paraId="444A31EA" w14:textId="6D69BBBE" w:rsidR="000E6470" w:rsidRDefault="000E6470" w:rsidP="003370F3">
      <w:pPr>
        <w:suppressAutoHyphens/>
        <w:spacing w:line="240" w:lineRule="exact"/>
        <w:contextualSpacing/>
        <w:rPr>
          <w:noProof/>
        </w:rPr>
      </w:pPr>
    </w:p>
    <w:p w14:paraId="0C544AC8" w14:textId="18C59DB8" w:rsidR="000E6470" w:rsidRDefault="000E6470" w:rsidP="003370F3">
      <w:pPr>
        <w:suppressAutoHyphens/>
        <w:spacing w:line="240" w:lineRule="exact"/>
        <w:contextualSpacing/>
        <w:rPr>
          <w:noProof/>
        </w:rPr>
      </w:pPr>
    </w:p>
    <w:p w14:paraId="7040651F" w14:textId="717448D3" w:rsidR="000E6470" w:rsidRDefault="000E6470" w:rsidP="003370F3">
      <w:pPr>
        <w:suppressAutoHyphens/>
        <w:spacing w:line="240" w:lineRule="exact"/>
        <w:contextualSpacing/>
        <w:rPr>
          <w:noProof/>
        </w:rPr>
      </w:pPr>
    </w:p>
    <w:p w14:paraId="151ABC84" w14:textId="3DBEE327" w:rsidR="000E6470" w:rsidRDefault="000E6470" w:rsidP="003370F3">
      <w:pPr>
        <w:suppressAutoHyphens/>
        <w:spacing w:line="240" w:lineRule="exact"/>
        <w:contextualSpacing/>
        <w:rPr>
          <w:noProof/>
        </w:rPr>
      </w:pPr>
    </w:p>
    <w:p w14:paraId="5F1D28C8" w14:textId="7CB263C8" w:rsidR="000E6470" w:rsidRDefault="000E6470" w:rsidP="003370F3">
      <w:pPr>
        <w:suppressAutoHyphens/>
        <w:spacing w:line="240" w:lineRule="exact"/>
        <w:contextualSpacing/>
        <w:rPr>
          <w:noProof/>
        </w:rPr>
      </w:pPr>
    </w:p>
    <w:p w14:paraId="62AAFBC5" w14:textId="5489A82E" w:rsidR="000E6470" w:rsidRDefault="000E6470" w:rsidP="003370F3">
      <w:pPr>
        <w:suppressAutoHyphens/>
        <w:spacing w:line="240" w:lineRule="exact"/>
        <w:contextualSpacing/>
        <w:rPr>
          <w:noProof/>
        </w:rPr>
      </w:pPr>
    </w:p>
    <w:p w14:paraId="753B517B" w14:textId="77777777" w:rsidR="000E6470" w:rsidRDefault="000E6470" w:rsidP="003370F3">
      <w:pPr>
        <w:suppressAutoHyphens/>
        <w:spacing w:line="240" w:lineRule="exact"/>
        <w:contextualSpacing/>
        <w:rPr>
          <w:rFonts w:ascii="Times New Roman" w:hAnsi="Times New Roman"/>
          <w:b/>
          <w:spacing w:val="4"/>
          <w:w w:val="103"/>
          <w:kern w:val="14"/>
          <w:sz w:val="20"/>
          <w:lang w:val="en-GB"/>
        </w:rPr>
      </w:pPr>
    </w:p>
    <w:p w14:paraId="2D1621F5" w14:textId="60F0528C" w:rsidR="00DF132F" w:rsidRDefault="00DF132F" w:rsidP="007602D5">
      <w:pPr>
        <w:suppressAutoHyphens/>
        <w:spacing w:after="60"/>
        <w:ind w:left="720" w:hanging="720"/>
        <w:rPr>
          <w:rFonts w:ascii="Times New Roman" w:hAnsi="Times New Roman"/>
          <w:b/>
          <w:bCs/>
          <w:color w:val="000000"/>
          <w:sz w:val="28"/>
          <w:szCs w:val="28"/>
          <w:lang w:val="en-GB"/>
        </w:rPr>
      </w:pPr>
      <w:r>
        <w:rPr>
          <w:rFonts w:ascii="Times New Roman" w:hAnsi="Times New Roman"/>
          <w:b/>
          <w:bCs/>
          <w:color w:val="000000"/>
          <w:sz w:val="28"/>
          <w:szCs w:val="28"/>
          <w:lang w:val="en-GB"/>
        </w:rPr>
        <w:t xml:space="preserve">Annex </w:t>
      </w:r>
      <w:r w:rsidR="00FD7B87">
        <w:rPr>
          <w:rFonts w:ascii="Times New Roman" w:hAnsi="Times New Roman"/>
          <w:b/>
          <w:bCs/>
          <w:color w:val="000000"/>
          <w:sz w:val="28"/>
          <w:szCs w:val="28"/>
          <w:lang w:val="en-GB"/>
        </w:rPr>
        <w:t>I</w:t>
      </w:r>
      <w:r>
        <w:rPr>
          <w:rFonts w:ascii="Times New Roman" w:hAnsi="Times New Roman"/>
          <w:b/>
          <w:bCs/>
          <w:color w:val="000000"/>
          <w:sz w:val="28"/>
          <w:szCs w:val="28"/>
          <w:lang w:val="en-GB"/>
        </w:rPr>
        <w:t>V.</w:t>
      </w:r>
    </w:p>
    <w:p w14:paraId="6FA4FA0D" w14:textId="6A28C871" w:rsidR="00881E2C" w:rsidRDefault="00881E2C" w:rsidP="007602D5">
      <w:pPr>
        <w:suppressAutoHyphens/>
        <w:spacing w:after="60"/>
        <w:ind w:left="720" w:hanging="720"/>
        <w:rPr>
          <w:rFonts w:ascii="Times New Roman" w:hAnsi="Times New Roman"/>
          <w:b/>
          <w:bCs/>
          <w:color w:val="000000"/>
          <w:sz w:val="28"/>
          <w:szCs w:val="28"/>
          <w:lang w:val="en-GB"/>
        </w:rPr>
      </w:pPr>
      <w:r w:rsidRPr="00881E2C">
        <w:rPr>
          <w:rFonts w:ascii="Times New Roman" w:hAnsi="Times New Roman"/>
          <w:b/>
          <w:bCs/>
          <w:color w:val="000000"/>
          <w:sz w:val="28"/>
          <w:szCs w:val="28"/>
          <w:lang w:val="en-GB"/>
        </w:rPr>
        <w:t xml:space="preserve">United Nations Capital Development Fund </w:t>
      </w:r>
      <w:r w:rsidR="007602D5">
        <w:rPr>
          <w:rFonts w:ascii="Times New Roman" w:hAnsi="Times New Roman"/>
          <w:b/>
          <w:bCs/>
          <w:color w:val="000000"/>
          <w:sz w:val="28"/>
          <w:szCs w:val="28"/>
          <w:lang w:val="en-GB"/>
        </w:rPr>
        <w:t>–</w:t>
      </w:r>
      <w:r w:rsidRPr="00881E2C">
        <w:rPr>
          <w:rFonts w:ascii="Times New Roman" w:hAnsi="Times New Roman"/>
          <w:b/>
          <w:bCs/>
          <w:color w:val="000000"/>
          <w:sz w:val="28"/>
          <w:szCs w:val="28"/>
          <w:lang w:val="en-GB"/>
        </w:rPr>
        <w:t xml:space="preserve"> overview</w:t>
      </w:r>
    </w:p>
    <w:p w14:paraId="33EDC72C" w14:textId="2BF32DF3" w:rsidR="007602D5" w:rsidRDefault="007602D5" w:rsidP="007602D5">
      <w:pPr>
        <w:pStyle w:val="ListParagraph"/>
        <w:numPr>
          <w:ilvl w:val="0"/>
          <w:numId w:val="9"/>
        </w:numPr>
        <w:suppressAutoHyphens/>
        <w:spacing w:after="60"/>
        <w:ind w:hanging="420"/>
        <w:rPr>
          <w:rFonts w:ascii="Times New Roman" w:hAnsi="Times New Roman"/>
          <w:b/>
          <w:bCs/>
          <w:color w:val="000000"/>
          <w:spacing w:val="-2"/>
          <w:szCs w:val="28"/>
          <w:lang w:val="en-GB"/>
        </w:rPr>
      </w:pPr>
      <w:r w:rsidRPr="00F56175">
        <w:rPr>
          <w:rFonts w:ascii="Times New Roman" w:hAnsi="Times New Roman"/>
          <w:b/>
          <w:bCs/>
          <w:color w:val="000000"/>
          <w:spacing w:val="-2"/>
          <w:szCs w:val="28"/>
          <w:lang w:val="en-GB"/>
        </w:rPr>
        <w:t>Statement of financial performance for</w:t>
      </w:r>
      <w:r w:rsidR="00A768F5">
        <w:rPr>
          <w:rFonts w:ascii="Times New Roman" w:hAnsi="Times New Roman"/>
          <w:b/>
          <w:bCs/>
          <w:color w:val="000000"/>
          <w:spacing w:val="-2"/>
          <w:szCs w:val="28"/>
          <w:lang w:val="en-GB"/>
        </w:rPr>
        <w:t xml:space="preserve"> the year ended 31 December 201</w:t>
      </w:r>
      <w:r w:rsidR="00834F48">
        <w:rPr>
          <w:rFonts w:ascii="Times New Roman" w:hAnsi="Times New Roman"/>
          <w:b/>
          <w:bCs/>
          <w:color w:val="000000"/>
          <w:spacing w:val="-2"/>
          <w:szCs w:val="28"/>
          <w:lang w:val="en-GB"/>
        </w:rPr>
        <w:t>6</w:t>
      </w:r>
    </w:p>
    <w:p w14:paraId="35862FFB" w14:textId="5BE9FB86" w:rsidR="00B93CD7" w:rsidRPr="00A578CD" w:rsidRDefault="00B93CD7" w:rsidP="0019047E">
      <w:pPr>
        <w:suppressAutoHyphens/>
        <w:spacing w:after="60"/>
        <w:ind w:firstLine="420"/>
        <w:rPr>
          <w:rFonts w:ascii="Times New Roman" w:hAnsi="Times New Roman"/>
          <w:iCs/>
          <w:color w:val="000000"/>
          <w:sz w:val="16"/>
          <w:szCs w:val="15"/>
        </w:rPr>
      </w:pPr>
      <w:r w:rsidRPr="00A578CD">
        <w:rPr>
          <w:rFonts w:ascii="Times New Roman" w:hAnsi="Times New Roman"/>
          <w:iCs/>
          <w:color w:val="000000"/>
          <w:sz w:val="16"/>
          <w:szCs w:val="15"/>
        </w:rPr>
        <w:t>(Thousands of United States dollars)</w:t>
      </w:r>
    </w:p>
    <w:p w14:paraId="3A63204B" w14:textId="77777777" w:rsidR="00A45BEC" w:rsidRDefault="00A45BEC" w:rsidP="0019047E">
      <w:pPr>
        <w:suppressAutoHyphens/>
        <w:spacing w:after="60"/>
        <w:ind w:firstLine="420"/>
        <w:rPr>
          <w:rFonts w:ascii="Times New Roman" w:hAnsi="Times New Roman"/>
          <w:i/>
          <w:iCs/>
          <w:color w:val="000000"/>
          <w:sz w:val="16"/>
          <w:szCs w:val="15"/>
        </w:rPr>
      </w:pPr>
    </w:p>
    <w:p w14:paraId="2AF62927" w14:textId="66C6F048" w:rsidR="00E207E1" w:rsidRDefault="00FC2BDC" w:rsidP="00B93CD7">
      <w:pPr>
        <w:suppressAutoHyphens/>
        <w:spacing w:after="60"/>
        <w:rPr>
          <w:rFonts w:ascii="Times New Roman" w:hAnsi="Times New Roman"/>
          <w:b/>
          <w:bCs/>
          <w:color w:val="000000"/>
          <w:spacing w:val="-2"/>
          <w:szCs w:val="28"/>
          <w:lang w:val="en-GB"/>
        </w:rPr>
      </w:pPr>
      <w:r w:rsidRPr="00FC2BDC">
        <w:rPr>
          <w:noProof/>
        </w:rPr>
        <w:drawing>
          <wp:inline distT="0" distB="0" distL="0" distR="0" wp14:anchorId="61E7666E" wp14:editId="384A2206">
            <wp:extent cx="8001000" cy="413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308" cy="4134009"/>
                    </a:xfrm>
                    <a:prstGeom prst="rect">
                      <a:avLst/>
                    </a:prstGeom>
                    <a:noFill/>
                    <a:ln>
                      <a:noFill/>
                    </a:ln>
                  </pic:spPr>
                </pic:pic>
              </a:graphicData>
            </a:graphic>
          </wp:inline>
        </w:drawing>
      </w:r>
    </w:p>
    <w:p w14:paraId="016AEB2A" w14:textId="77777777" w:rsidR="00A45BEC" w:rsidRDefault="00A45BEC" w:rsidP="00B93CD7">
      <w:pPr>
        <w:suppressAutoHyphens/>
        <w:spacing w:after="60"/>
        <w:rPr>
          <w:rFonts w:ascii="Times New Roman" w:hAnsi="Times New Roman"/>
          <w:b/>
          <w:bCs/>
          <w:color w:val="000000"/>
          <w:spacing w:val="-2"/>
          <w:szCs w:val="28"/>
          <w:lang w:val="en-GB"/>
        </w:rPr>
      </w:pPr>
    </w:p>
    <w:p w14:paraId="252D8D3B" w14:textId="2CC56C01" w:rsidR="00A45BEC" w:rsidRPr="00881E2C" w:rsidRDefault="00A45BEC" w:rsidP="00A45BEC">
      <w:pPr>
        <w:suppressAutoHyphens/>
        <w:spacing w:line="276" w:lineRule="auto"/>
        <w:rPr>
          <w:rFonts w:ascii="Times New Roman" w:hAnsi="Times New Roman"/>
          <w:spacing w:val="4"/>
          <w:w w:val="103"/>
          <w:kern w:val="14"/>
          <w:sz w:val="12"/>
          <w:lang w:val="en-GB"/>
        </w:rPr>
      </w:pPr>
      <w:r w:rsidRPr="00881E2C">
        <w:rPr>
          <w:rFonts w:ascii="Times New Roman" w:hAnsi="Times New Roman"/>
          <w:color w:val="000000"/>
          <w:sz w:val="19"/>
          <w:szCs w:val="19"/>
          <w:vertAlign w:val="superscript"/>
          <w:lang w:val="en-GB"/>
        </w:rPr>
        <w:t>a/</w:t>
      </w:r>
      <w:r w:rsidRPr="00881E2C">
        <w:rPr>
          <w:rFonts w:ascii="Times New Roman" w:hAnsi="Times New Roman"/>
          <w:spacing w:val="4"/>
          <w:w w:val="103"/>
          <w:kern w:val="14"/>
          <w:sz w:val="14"/>
          <w:szCs w:val="14"/>
          <w:lang w:val="en-GB"/>
        </w:rPr>
        <w:t>Includes general management support service cost.</w:t>
      </w:r>
    </w:p>
    <w:p w14:paraId="5F8FDAB0" w14:textId="77777777" w:rsidR="00A45BEC" w:rsidRPr="00881E2C" w:rsidRDefault="00A45BEC" w:rsidP="00A45BEC">
      <w:pPr>
        <w:suppressAutoHyphens/>
        <w:spacing w:line="276" w:lineRule="auto"/>
        <w:rPr>
          <w:rFonts w:ascii="Times New Roman" w:hAnsi="Times New Roman"/>
          <w:spacing w:val="4"/>
          <w:w w:val="103"/>
          <w:kern w:val="14"/>
          <w:sz w:val="14"/>
          <w:szCs w:val="14"/>
          <w:lang w:val="en-GB"/>
        </w:rPr>
      </w:pPr>
      <w:r w:rsidRPr="00881E2C">
        <w:rPr>
          <w:rFonts w:ascii="Times New Roman" w:hAnsi="Times New Roman"/>
          <w:color w:val="000000"/>
          <w:sz w:val="19"/>
          <w:szCs w:val="19"/>
          <w:vertAlign w:val="superscript"/>
          <w:lang w:val="en-GB"/>
        </w:rPr>
        <w:t>b/</w:t>
      </w:r>
      <w:r w:rsidRPr="00881E2C">
        <w:rPr>
          <w:rFonts w:ascii="Times New Roman" w:hAnsi="Times New Roman"/>
          <w:spacing w:val="4"/>
          <w:w w:val="103"/>
          <w:kern w:val="14"/>
          <w:sz w:val="14"/>
          <w:szCs w:val="14"/>
          <w:lang w:val="en-GB"/>
        </w:rPr>
        <w:t>This adjustment is required to remove the effect of internal UNDP cost recovery.</w:t>
      </w:r>
    </w:p>
    <w:p w14:paraId="643482C0" w14:textId="70DE1CEB" w:rsidR="00E207E1" w:rsidRDefault="00E207E1" w:rsidP="00881E2C">
      <w:pPr>
        <w:spacing w:after="60"/>
        <w:rPr>
          <w:rFonts w:ascii="Times New Roman" w:hAnsi="Times New Roman"/>
          <w:i/>
          <w:iCs/>
          <w:snapToGrid w:val="0"/>
          <w:color w:val="000000"/>
          <w:szCs w:val="24"/>
          <w:lang w:val="en-GB"/>
        </w:rPr>
      </w:pPr>
    </w:p>
    <w:p w14:paraId="6FA4FA0F" w14:textId="64B4BDB2" w:rsidR="00881E2C" w:rsidRPr="00881E2C" w:rsidRDefault="00881E2C" w:rsidP="00881E2C">
      <w:pPr>
        <w:spacing w:after="60"/>
        <w:rPr>
          <w:rFonts w:ascii="Times New Roman" w:hAnsi="Times New Roman"/>
          <w:spacing w:val="4"/>
          <w:w w:val="103"/>
          <w:kern w:val="14"/>
          <w:sz w:val="20"/>
          <w:lang w:val="en-GB"/>
        </w:rPr>
      </w:pPr>
      <w:r w:rsidRPr="00881E2C">
        <w:rPr>
          <w:rFonts w:ascii="Times New Roman" w:hAnsi="Times New Roman"/>
          <w:i/>
          <w:iCs/>
          <w:snapToGrid w:val="0"/>
          <w:color w:val="000000"/>
          <w:szCs w:val="24"/>
          <w:lang w:val="en-GB"/>
        </w:rPr>
        <w:lastRenderedPageBreak/>
        <w:t xml:space="preserve">                                                        </w:t>
      </w:r>
    </w:p>
    <w:p w14:paraId="6FA4FB0B" w14:textId="390E3073" w:rsidR="00881E2C" w:rsidRPr="00881E2C" w:rsidRDefault="00881E2C" w:rsidP="00F56175">
      <w:pPr>
        <w:suppressAutoHyphens/>
        <w:spacing w:line="240" w:lineRule="exact"/>
        <w:ind w:left="1980" w:hanging="1980"/>
        <w:rPr>
          <w:rFonts w:ascii="Times New Roman" w:hAnsi="Times New Roman"/>
          <w:b/>
          <w:bCs/>
          <w:spacing w:val="4"/>
          <w:w w:val="103"/>
          <w:kern w:val="14"/>
          <w:szCs w:val="24"/>
          <w:lang w:val="en-GB"/>
        </w:rPr>
      </w:pPr>
      <w:r w:rsidRPr="00881E2C">
        <w:rPr>
          <w:rFonts w:ascii="Times New Roman" w:hAnsi="Times New Roman"/>
          <w:b/>
          <w:bCs/>
          <w:spacing w:val="4"/>
          <w:w w:val="103"/>
          <w:kern w:val="14"/>
          <w:szCs w:val="24"/>
          <w:lang w:val="en-GB"/>
        </w:rPr>
        <w:t xml:space="preserve">B. </w:t>
      </w:r>
      <w:r w:rsidR="00F56175">
        <w:rPr>
          <w:rFonts w:ascii="Times New Roman" w:hAnsi="Times New Roman"/>
          <w:b/>
          <w:bCs/>
          <w:spacing w:val="4"/>
          <w:w w:val="103"/>
          <w:kern w:val="14"/>
          <w:szCs w:val="24"/>
          <w:lang w:val="en-GB"/>
        </w:rPr>
        <w:t xml:space="preserve"> </w:t>
      </w:r>
      <w:r w:rsidRPr="00881E2C">
        <w:rPr>
          <w:rFonts w:ascii="Times New Roman" w:hAnsi="Times New Roman"/>
          <w:b/>
          <w:bCs/>
          <w:spacing w:val="4"/>
          <w:w w:val="103"/>
          <w:kern w:val="14"/>
          <w:szCs w:val="24"/>
          <w:lang w:val="en-GB"/>
        </w:rPr>
        <w:t>Statement of financial position as at 31 December 201</w:t>
      </w:r>
      <w:r w:rsidR="00834F48">
        <w:rPr>
          <w:rFonts w:ascii="Times New Roman" w:hAnsi="Times New Roman"/>
          <w:b/>
          <w:bCs/>
          <w:spacing w:val="4"/>
          <w:w w:val="103"/>
          <w:kern w:val="14"/>
          <w:szCs w:val="24"/>
          <w:lang w:val="en-GB"/>
        </w:rPr>
        <w:t>6</w:t>
      </w:r>
    </w:p>
    <w:p w14:paraId="1C868C9D" w14:textId="77FC2EC2" w:rsidR="0050176B" w:rsidRDefault="0050176B" w:rsidP="0050176B">
      <w:pPr>
        <w:spacing w:after="60"/>
        <w:rPr>
          <w:rFonts w:ascii="Times New Roman" w:hAnsi="Times New Roman"/>
          <w:i/>
          <w:iCs/>
          <w:snapToGrid w:val="0"/>
          <w:color w:val="000000"/>
          <w:sz w:val="22"/>
          <w:szCs w:val="22"/>
          <w:lang w:val="en-GB"/>
        </w:rPr>
      </w:pPr>
    </w:p>
    <w:p w14:paraId="6FA4FB0C" w14:textId="6D6A3D66" w:rsidR="00881E2C" w:rsidRPr="00881E2C" w:rsidRDefault="00A45BEC" w:rsidP="0050176B">
      <w:pPr>
        <w:spacing w:after="60"/>
        <w:rPr>
          <w:rFonts w:ascii="Times New Roman" w:hAnsi="Times New Roman"/>
          <w:spacing w:val="4"/>
          <w:w w:val="103"/>
          <w:kern w:val="14"/>
          <w:sz w:val="20"/>
          <w:lang w:val="en-GB"/>
        </w:rPr>
      </w:pPr>
      <w:r w:rsidRPr="00A45BEC">
        <w:rPr>
          <w:noProof/>
        </w:rPr>
        <w:drawing>
          <wp:inline distT="0" distB="0" distL="0" distR="0" wp14:anchorId="50CB6A40" wp14:editId="4399246D">
            <wp:extent cx="8086725" cy="5133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87666" cy="5134572"/>
                    </a:xfrm>
                    <a:prstGeom prst="rect">
                      <a:avLst/>
                    </a:prstGeom>
                    <a:noFill/>
                    <a:ln>
                      <a:noFill/>
                    </a:ln>
                  </pic:spPr>
                </pic:pic>
              </a:graphicData>
            </a:graphic>
          </wp:inline>
        </w:drawing>
      </w:r>
      <w:r w:rsidR="00881E2C" w:rsidRPr="00881E2C">
        <w:rPr>
          <w:rFonts w:ascii="Times New Roman" w:hAnsi="Times New Roman"/>
          <w:i/>
          <w:iCs/>
          <w:snapToGrid w:val="0"/>
          <w:color w:val="000000"/>
          <w:sz w:val="22"/>
          <w:szCs w:val="22"/>
          <w:lang w:val="en-GB"/>
        </w:rPr>
        <w:t xml:space="preserve">                                     </w:t>
      </w:r>
    </w:p>
    <w:p w14:paraId="6FA4FCE3" w14:textId="77777777" w:rsidR="00881E2C" w:rsidRDefault="00881E2C" w:rsidP="0050176B">
      <w:pPr>
        <w:suppressAutoHyphens/>
        <w:spacing w:after="120"/>
        <w:ind w:right="738"/>
        <w:rPr>
          <w:rFonts w:ascii="Times New Roman" w:hAnsi="Times New Roman"/>
          <w:b/>
          <w:bCs/>
          <w:color w:val="000000"/>
          <w:spacing w:val="-2"/>
          <w:sz w:val="28"/>
        </w:rPr>
      </w:pPr>
    </w:p>
    <w:p w14:paraId="6FA4FCE5" w14:textId="77777777" w:rsidR="00E43691" w:rsidRDefault="00E43691" w:rsidP="007657B4">
      <w:pPr>
        <w:suppressAutoHyphens/>
        <w:spacing w:after="120"/>
        <w:ind w:right="738"/>
        <w:rPr>
          <w:rFonts w:ascii="Times New Roman" w:hAnsi="Times New Roman"/>
          <w:b/>
          <w:bCs/>
          <w:color w:val="000000"/>
          <w:spacing w:val="-2"/>
          <w:sz w:val="28"/>
        </w:rPr>
        <w:sectPr w:rsidR="00E43691" w:rsidSect="008D36FD">
          <w:headerReference w:type="even" r:id="rId21"/>
          <w:headerReference w:type="default" r:id="rId22"/>
          <w:footerReference w:type="even" r:id="rId23"/>
          <w:footerReference w:type="default" r:id="rId24"/>
          <w:endnotePr>
            <w:numFmt w:val="decimal"/>
          </w:endnotePr>
          <w:type w:val="continuous"/>
          <w:pgSz w:w="15840" w:h="12240" w:orient="landscape"/>
          <w:pgMar w:top="1526" w:right="720" w:bottom="990" w:left="1350" w:header="720" w:footer="720" w:gutter="0"/>
          <w:cols w:space="720"/>
          <w:noEndnote/>
          <w:docGrid w:linePitch="326"/>
        </w:sectPr>
      </w:pPr>
    </w:p>
    <w:p w14:paraId="74A1212B" w14:textId="77777777" w:rsidR="007657B4" w:rsidRDefault="007657B4" w:rsidP="00634F26">
      <w:pPr>
        <w:suppressAutoHyphens/>
        <w:spacing w:after="120"/>
        <w:ind w:left="1267" w:right="738"/>
        <w:rPr>
          <w:rFonts w:ascii="Times New Roman" w:hAnsi="Times New Roman"/>
          <w:b/>
          <w:bCs/>
          <w:color w:val="000000"/>
          <w:spacing w:val="-2"/>
          <w:sz w:val="28"/>
        </w:rPr>
      </w:pPr>
    </w:p>
    <w:p w14:paraId="6FA4FCE6" w14:textId="38319081" w:rsidR="00C14DEE" w:rsidRDefault="00083FDF" w:rsidP="00634F26">
      <w:pPr>
        <w:suppressAutoHyphens/>
        <w:spacing w:after="120"/>
        <w:ind w:left="1267" w:right="738"/>
        <w:rPr>
          <w:rFonts w:ascii="Times New Roman" w:hAnsi="Times New Roman"/>
          <w:b/>
          <w:bCs/>
          <w:color w:val="000000"/>
          <w:spacing w:val="-2"/>
          <w:sz w:val="28"/>
        </w:rPr>
      </w:pPr>
      <w:r>
        <w:rPr>
          <w:rFonts w:ascii="Times New Roman" w:hAnsi="Times New Roman"/>
          <w:b/>
          <w:bCs/>
          <w:color w:val="000000"/>
          <w:spacing w:val="-2"/>
          <w:sz w:val="28"/>
        </w:rPr>
        <w:t xml:space="preserve">Annex </w:t>
      </w:r>
      <w:r w:rsidR="00C14DEE">
        <w:rPr>
          <w:rFonts w:ascii="Times New Roman" w:hAnsi="Times New Roman"/>
          <w:b/>
          <w:bCs/>
          <w:color w:val="000000"/>
          <w:spacing w:val="-2"/>
          <w:sz w:val="28"/>
        </w:rPr>
        <w:t>V</w:t>
      </w:r>
      <w:r w:rsidR="00FD7B87">
        <w:rPr>
          <w:rFonts w:ascii="Times New Roman" w:hAnsi="Times New Roman"/>
          <w:b/>
          <w:bCs/>
          <w:color w:val="000000"/>
          <w:spacing w:val="-2"/>
          <w:sz w:val="28"/>
        </w:rPr>
        <w:t>.</w:t>
      </w:r>
    </w:p>
    <w:p w14:paraId="6FA4FCE7" w14:textId="66670EAC" w:rsidR="00634F26" w:rsidRPr="00AD7765" w:rsidRDefault="00634F26" w:rsidP="00634F26">
      <w:pPr>
        <w:suppressAutoHyphens/>
        <w:spacing w:after="120"/>
        <w:ind w:left="1267" w:right="738"/>
        <w:rPr>
          <w:rFonts w:ascii="Times New Roman" w:hAnsi="Times New Roman"/>
          <w:b/>
          <w:bCs/>
          <w:color w:val="000000"/>
          <w:spacing w:val="-2"/>
          <w:sz w:val="28"/>
        </w:rPr>
      </w:pPr>
      <w:r w:rsidRPr="00AD7765">
        <w:rPr>
          <w:rFonts w:ascii="Times New Roman" w:hAnsi="Times New Roman"/>
          <w:b/>
          <w:bCs/>
          <w:color w:val="000000"/>
          <w:spacing w:val="-2"/>
          <w:sz w:val="28"/>
        </w:rPr>
        <w:t>Explanations of terms used in DP/201</w:t>
      </w:r>
      <w:r w:rsidR="00FB6066">
        <w:rPr>
          <w:rFonts w:ascii="Times New Roman" w:hAnsi="Times New Roman"/>
          <w:b/>
          <w:bCs/>
          <w:color w:val="000000"/>
          <w:spacing w:val="-2"/>
          <w:sz w:val="28"/>
        </w:rPr>
        <w:t>7</w:t>
      </w:r>
      <w:r w:rsidRPr="00AD7765">
        <w:rPr>
          <w:rFonts w:ascii="Times New Roman" w:hAnsi="Times New Roman"/>
          <w:b/>
          <w:bCs/>
          <w:color w:val="000000"/>
          <w:spacing w:val="-2"/>
          <w:sz w:val="28"/>
        </w:rPr>
        <w:t>/</w:t>
      </w:r>
      <w:r w:rsidR="00FB6066">
        <w:rPr>
          <w:rFonts w:ascii="Times New Roman" w:hAnsi="Times New Roman"/>
          <w:b/>
          <w:bCs/>
          <w:color w:val="000000"/>
          <w:spacing w:val="-2"/>
          <w:sz w:val="28"/>
        </w:rPr>
        <w:t>3</w:t>
      </w:r>
      <w:r w:rsidR="00CD6073">
        <w:rPr>
          <w:rFonts w:ascii="Times New Roman" w:hAnsi="Times New Roman"/>
          <w:b/>
          <w:bCs/>
          <w:color w:val="000000"/>
          <w:spacing w:val="-2"/>
          <w:sz w:val="28"/>
        </w:rPr>
        <w:t>0</w:t>
      </w:r>
      <w:r w:rsidRPr="00AD7765">
        <w:rPr>
          <w:rFonts w:ascii="Times New Roman" w:hAnsi="Times New Roman"/>
          <w:b/>
          <w:bCs/>
          <w:color w:val="000000"/>
          <w:spacing w:val="-2"/>
          <w:sz w:val="28"/>
        </w:rPr>
        <w:t xml:space="preserve"> and DP/201</w:t>
      </w:r>
      <w:r w:rsidR="00FB6066">
        <w:rPr>
          <w:rFonts w:ascii="Times New Roman" w:hAnsi="Times New Roman"/>
          <w:b/>
          <w:bCs/>
          <w:color w:val="000000"/>
          <w:spacing w:val="-2"/>
          <w:sz w:val="28"/>
        </w:rPr>
        <w:t>7</w:t>
      </w:r>
      <w:r w:rsidRPr="00AD7765">
        <w:rPr>
          <w:rFonts w:ascii="Times New Roman" w:hAnsi="Times New Roman"/>
          <w:b/>
          <w:bCs/>
          <w:color w:val="000000"/>
          <w:spacing w:val="-2"/>
          <w:sz w:val="28"/>
        </w:rPr>
        <w:t>/</w:t>
      </w:r>
      <w:r w:rsidR="00FB6066">
        <w:rPr>
          <w:rFonts w:ascii="Times New Roman" w:hAnsi="Times New Roman"/>
          <w:b/>
          <w:bCs/>
          <w:color w:val="000000"/>
          <w:spacing w:val="-2"/>
          <w:sz w:val="28"/>
        </w:rPr>
        <w:t>3</w:t>
      </w:r>
      <w:r w:rsidR="00CD6073">
        <w:rPr>
          <w:rFonts w:ascii="Times New Roman" w:hAnsi="Times New Roman"/>
          <w:b/>
          <w:bCs/>
          <w:color w:val="000000"/>
          <w:spacing w:val="-2"/>
          <w:sz w:val="28"/>
        </w:rPr>
        <w:t>0</w:t>
      </w:r>
      <w:r w:rsidRPr="00AD7765">
        <w:rPr>
          <w:rFonts w:ascii="Times New Roman" w:hAnsi="Times New Roman"/>
          <w:b/>
          <w:bCs/>
          <w:color w:val="000000"/>
          <w:spacing w:val="-2"/>
          <w:sz w:val="28"/>
        </w:rPr>
        <w:t>/Add.1</w:t>
      </w:r>
    </w:p>
    <w:p w14:paraId="4F798D60" w14:textId="31ABB5E4" w:rsidR="001A53F7" w:rsidRPr="00141FA7" w:rsidRDefault="00634F26" w:rsidP="00662761">
      <w:pPr>
        <w:tabs>
          <w:tab w:val="left" w:pos="1260"/>
        </w:tabs>
        <w:suppressAutoHyphens/>
        <w:spacing w:after="120"/>
        <w:ind w:left="1260" w:right="1267" w:hanging="1260"/>
        <w:jc w:val="both"/>
        <w:rPr>
          <w:rFonts w:ascii="Times New Roman" w:hAnsi="Times New Roman"/>
          <w:spacing w:val="4"/>
          <w:w w:val="103"/>
          <w:kern w:val="14"/>
          <w:sz w:val="20"/>
        </w:rPr>
      </w:pPr>
      <w:r w:rsidRPr="00AD7765">
        <w:rPr>
          <w:rFonts w:ascii="Times New Roman" w:hAnsi="Times New Roman"/>
          <w:bCs/>
          <w:i/>
          <w:spacing w:val="4"/>
          <w:w w:val="103"/>
          <w:kern w:val="14"/>
          <w:sz w:val="20"/>
        </w:rPr>
        <w:tab/>
      </w:r>
      <w:r w:rsidR="007F7424">
        <w:rPr>
          <w:rFonts w:ascii="Times New Roman" w:hAnsi="Times New Roman"/>
          <w:bCs/>
          <w:i/>
          <w:spacing w:val="4"/>
          <w:w w:val="103"/>
          <w:kern w:val="14"/>
          <w:sz w:val="20"/>
        </w:rPr>
        <w:t>Accounting linkage:</w:t>
      </w:r>
      <w:r w:rsidR="001A53F7" w:rsidRPr="001A53F7">
        <w:rPr>
          <w:spacing w:val="-3"/>
        </w:rPr>
        <w:t xml:space="preserve"> </w:t>
      </w:r>
      <w:r w:rsidR="001A53F7" w:rsidRPr="00141FA7">
        <w:rPr>
          <w:rFonts w:ascii="Times New Roman" w:hAnsi="Times New Roman"/>
          <w:spacing w:val="4"/>
          <w:w w:val="103"/>
          <w:kern w:val="14"/>
          <w:sz w:val="20"/>
        </w:rPr>
        <w:t>Available voluntary contributions from host governments</w:t>
      </w:r>
      <w:r w:rsidR="00141FA7">
        <w:rPr>
          <w:rFonts w:ascii="Times New Roman" w:hAnsi="Times New Roman"/>
          <w:spacing w:val="4"/>
          <w:w w:val="103"/>
          <w:kern w:val="14"/>
          <w:sz w:val="20"/>
        </w:rPr>
        <w:t xml:space="preserve"> that</w:t>
      </w:r>
      <w:r w:rsidR="001A53F7" w:rsidRPr="00141FA7">
        <w:rPr>
          <w:rFonts w:ascii="Times New Roman" w:hAnsi="Times New Roman"/>
          <w:spacing w:val="4"/>
          <w:w w:val="103"/>
          <w:kern w:val="14"/>
          <w:sz w:val="20"/>
        </w:rPr>
        <w:t xml:space="preserve"> are transferred to the GLOC fund to offset the </w:t>
      </w:r>
      <w:r w:rsidR="00141FA7">
        <w:rPr>
          <w:rFonts w:ascii="Times New Roman" w:hAnsi="Times New Roman"/>
          <w:spacing w:val="4"/>
          <w:w w:val="103"/>
          <w:kern w:val="14"/>
          <w:sz w:val="20"/>
        </w:rPr>
        <w:t xml:space="preserve">shortfalls for </w:t>
      </w:r>
      <w:r w:rsidR="001A53F7" w:rsidRPr="00141FA7">
        <w:rPr>
          <w:rFonts w:ascii="Times New Roman" w:hAnsi="Times New Roman"/>
          <w:spacing w:val="4"/>
          <w:w w:val="103"/>
          <w:kern w:val="14"/>
          <w:sz w:val="20"/>
        </w:rPr>
        <w:t>GLOC contributions for the reporting year</w:t>
      </w:r>
      <w:r w:rsidR="00451965">
        <w:rPr>
          <w:rFonts w:ascii="Times New Roman" w:hAnsi="Times New Roman"/>
          <w:spacing w:val="4"/>
          <w:w w:val="103"/>
          <w:kern w:val="14"/>
          <w:sz w:val="20"/>
        </w:rPr>
        <w:t xml:space="preserve"> </w:t>
      </w:r>
      <w:r w:rsidR="009A2631">
        <w:rPr>
          <w:rFonts w:ascii="Times New Roman" w:hAnsi="Times New Roman"/>
          <w:spacing w:val="4"/>
          <w:w w:val="103"/>
          <w:kern w:val="14"/>
          <w:sz w:val="20"/>
        </w:rPr>
        <w:t>as per </w:t>
      </w:r>
      <w:r w:rsidR="00451965" w:rsidRPr="003133EF">
        <w:rPr>
          <w:rFonts w:ascii="Times New Roman" w:hAnsi="Times New Roman"/>
          <w:spacing w:val="4"/>
          <w:w w:val="103"/>
          <w:kern w:val="14"/>
          <w:sz w:val="20"/>
        </w:rPr>
        <w:t>UNDP Governing Council decision (84/9)</w:t>
      </w:r>
      <w:r w:rsidR="003133EF">
        <w:rPr>
          <w:rFonts w:ascii="Times New Roman" w:hAnsi="Times New Roman"/>
          <w:spacing w:val="4"/>
          <w:w w:val="103"/>
          <w:kern w:val="14"/>
          <w:sz w:val="20"/>
        </w:rPr>
        <w:t>.</w:t>
      </w:r>
      <w:r w:rsidR="001A53F7" w:rsidRPr="00141FA7">
        <w:rPr>
          <w:rFonts w:ascii="Times New Roman" w:hAnsi="Times New Roman"/>
          <w:spacing w:val="4"/>
          <w:w w:val="103"/>
          <w:kern w:val="14"/>
          <w:sz w:val="20"/>
        </w:rPr>
        <w:t xml:space="preserve"> Such accounting linkages are recorded and reported separately on the annual performance reports. </w:t>
      </w:r>
    </w:p>
    <w:p w14:paraId="6FA4FCE8" w14:textId="7CF2EDBE" w:rsidR="00662761" w:rsidRPr="00AD7765" w:rsidRDefault="00662761" w:rsidP="00141FA7">
      <w:pPr>
        <w:tabs>
          <w:tab w:val="left" w:pos="1260"/>
        </w:tabs>
        <w:suppressAutoHyphens/>
        <w:spacing w:after="120"/>
        <w:ind w:left="1260" w:right="1267"/>
        <w:jc w:val="both"/>
        <w:rPr>
          <w:rFonts w:ascii="Times New Roman" w:hAnsi="Times New Roman"/>
          <w:spacing w:val="4"/>
          <w:w w:val="103"/>
          <w:kern w:val="14"/>
          <w:sz w:val="20"/>
        </w:rPr>
      </w:pPr>
      <w:r w:rsidRPr="00AD7765">
        <w:rPr>
          <w:rFonts w:ascii="Times New Roman" w:hAnsi="Times New Roman"/>
          <w:i/>
          <w:spacing w:val="4"/>
          <w:w w:val="103"/>
          <w:kern w:val="14"/>
          <w:sz w:val="20"/>
        </w:rPr>
        <w:t xml:space="preserve">Accumulated surplus: </w:t>
      </w:r>
      <w:r w:rsidRPr="00AD7765">
        <w:rPr>
          <w:rFonts w:ascii="Times New Roman" w:hAnsi="Times New Roman"/>
          <w:spacing w:val="4"/>
          <w:w w:val="103"/>
          <w:kern w:val="14"/>
          <w:sz w:val="20"/>
        </w:rPr>
        <w:t>Formerly referred to as ‘unexpended resources or unspent balance’. It represents</w:t>
      </w:r>
      <w:r w:rsidR="000E3632" w:rsidRPr="00AD7765">
        <w:rPr>
          <w:rFonts w:ascii="Times New Roman" w:hAnsi="Times New Roman"/>
          <w:spacing w:val="4"/>
          <w:w w:val="103"/>
          <w:kern w:val="14"/>
          <w:sz w:val="20"/>
        </w:rPr>
        <w:t xml:space="preserve"> </w:t>
      </w:r>
      <w:r w:rsidRPr="00AD7765">
        <w:rPr>
          <w:rFonts w:ascii="Times New Roman" w:hAnsi="Times New Roman"/>
          <w:spacing w:val="4"/>
          <w:w w:val="103"/>
          <w:kern w:val="14"/>
          <w:sz w:val="20"/>
        </w:rPr>
        <w:t xml:space="preserve">accumulated funds at the end of the reporting period. </w:t>
      </w:r>
    </w:p>
    <w:p w14:paraId="6FA4FCE9" w14:textId="5F989287" w:rsidR="00634F26" w:rsidRPr="00AD7765" w:rsidRDefault="00634F26" w:rsidP="00864721">
      <w:pPr>
        <w:spacing w:after="120"/>
        <w:ind w:left="1267" w:right="1267"/>
        <w:jc w:val="both"/>
        <w:rPr>
          <w:rFonts w:ascii="Times New Roman" w:hAnsi="Times New Roman"/>
          <w:sz w:val="20"/>
        </w:rPr>
      </w:pPr>
      <w:r w:rsidRPr="00AD7765">
        <w:rPr>
          <w:rFonts w:ascii="Times New Roman" w:hAnsi="Times New Roman"/>
          <w:i/>
          <w:sz w:val="20"/>
        </w:rPr>
        <w:t xml:space="preserve">Bilateral </w:t>
      </w:r>
      <w:r w:rsidR="007F306E">
        <w:rPr>
          <w:rFonts w:ascii="Times New Roman" w:hAnsi="Times New Roman"/>
          <w:i/>
          <w:sz w:val="20"/>
        </w:rPr>
        <w:t>partners</w:t>
      </w:r>
      <w:r w:rsidRPr="00AD7765">
        <w:rPr>
          <w:rFonts w:ascii="Times New Roman" w:hAnsi="Times New Roman"/>
          <w:i/>
          <w:sz w:val="20"/>
        </w:rPr>
        <w:t>:</w:t>
      </w:r>
      <w:r w:rsidRPr="00AD7765">
        <w:rPr>
          <w:rFonts w:ascii="Times New Roman" w:hAnsi="Times New Roman"/>
          <w:sz w:val="20"/>
        </w:rPr>
        <w:t xml:space="preserve"> </w:t>
      </w:r>
      <w:r w:rsidR="00E45DDE">
        <w:rPr>
          <w:rFonts w:ascii="Times New Roman" w:hAnsi="Times New Roman"/>
          <w:sz w:val="20"/>
        </w:rPr>
        <w:t xml:space="preserve">Governments of the </w:t>
      </w:r>
      <w:r w:rsidRPr="00AD7765">
        <w:rPr>
          <w:rFonts w:ascii="Times New Roman" w:hAnsi="Times New Roman"/>
          <w:sz w:val="20"/>
        </w:rPr>
        <w:t>Member</w:t>
      </w:r>
      <w:r w:rsidR="007F306E">
        <w:rPr>
          <w:rFonts w:ascii="Times New Roman" w:hAnsi="Times New Roman"/>
          <w:sz w:val="20"/>
        </w:rPr>
        <w:t xml:space="preserve"> States </w:t>
      </w:r>
      <w:r w:rsidR="007F306E" w:rsidRPr="00AD7765">
        <w:rPr>
          <w:rFonts w:ascii="Times New Roman" w:hAnsi="Times New Roman"/>
          <w:sz w:val="20"/>
        </w:rPr>
        <w:t>that contribute to UNDP regular resources and other resources</w:t>
      </w:r>
      <w:r w:rsidR="007F306E">
        <w:rPr>
          <w:rFonts w:ascii="Times New Roman" w:hAnsi="Times New Roman"/>
          <w:sz w:val="20"/>
        </w:rPr>
        <w:t xml:space="preserve">, </w:t>
      </w:r>
      <w:r w:rsidR="00F5512C">
        <w:rPr>
          <w:rFonts w:ascii="Times New Roman" w:hAnsi="Times New Roman"/>
          <w:sz w:val="20"/>
        </w:rPr>
        <w:t xml:space="preserve">comprising </w:t>
      </w:r>
      <w:r w:rsidRPr="00AD7765">
        <w:rPr>
          <w:rFonts w:ascii="Times New Roman" w:hAnsi="Times New Roman"/>
          <w:sz w:val="20"/>
        </w:rPr>
        <w:t xml:space="preserve">the Development Assistance Committee of the </w:t>
      </w:r>
      <w:proofErr w:type="spellStart"/>
      <w:r w:rsidRPr="00AD7765">
        <w:rPr>
          <w:rFonts w:ascii="Times New Roman" w:hAnsi="Times New Roman"/>
          <w:sz w:val="20"/>
        </w:rPr>
        <w:t>Organisation</w:t>
      </w:r>
      <w:proofErr w:type="spellEnd"/>
      <w:r w:rsidRPr="00AD7765">
        <w:rPr>
          <w:rFonts w:ascii="Times New Roman" w:hAnsi="Times New Roman"/>
          <w:sz w:val="20"/>
        </w:rPr>
        <w:t xml:space="preserve"> for Economic Co-opera</w:t>
      </w:r>
      <w:r w:rsidR="007F306E">
        <w:rPr>
          <w:rFonts w:ascii="Times New Roman" w:hAnsi="Times New Roman"/>
          <w:sz w:val="20"/>
        </w:rPr>
        <w:t xml:space="preserve">tion and Development (OECD/DAC) </w:t>
      </w:r>
      <w:r w:rsidR="00E45DDE">
        <w:rPr>
          <w:rFonts w:ascii="Times New Roman" w:hAnsi="Times New Roman"/>
          <w:sz w:val="20"/>
        </w:rPr>
        <w:t>members</w:t>
      </w:r>
      <w:r w:rsidR="00513F4D">
        <w:rPr>
          <w:rFonts w:ascii="Times New Roman" w:hAnsi="Times New Roman"/>
          <w:sz w:val="20"/>
        </w:rPr>
        <w:t>,</w:t>
      </w:r>
      <w:r w:rsidR="00E45DDE">
        <w:rPr>
          <w:rFonts w:ascii="Times New Roman" w:hAnsi="Times New Roman"/>
          <w:sz w:val="20"/>
        </w:rPr>
        <w:t xml:space="preserve"> </w:t>
      </w:r>
      <w:r w:rsidR="007F306E">
        <w:rPr>
          <w:rFonts w:ascii="Times New Roman" w:hAnsi="Times New Roman"/>
          <w:sz w:val="20"/>
        </w:rPr>
        <w:t xml:space="preserve">and non-members of OECD/DAC including </w:t>
      </w:r>
      <w:proofErr w:type="spellStart"/>
      <w:r w:rsidR="007F306E">
        <w:rPr>
          <w:rFonts w:ascii="Times New Roman" w:hAnsi="Times New Roman"/>
          <w:sz w:val="20"/>
        </w:rPr>
        <w:t>programme</w:t>
      </w:r>
      <w:proofErr w:type="spellEnd"/>
      <w:r w:rsidR="007F306E">
        <w:rPr>
          <w:rFonts w:ascii="Times New Roman" w:hAnsi="Times New Roman"/>
          <w:sz w:val="20"/>
        </w:rPr>
        <w:t xml:space="preserve"> countries</w:t>
      </w:r>
      <w:r w:rsidRPr="00AD7765">
        <w:rPr>
          <w:rFonts w:ascii="Times New Roman" w:hAnsi="Times New Roman"/>
          <w:sz w:val="20"/>
        </w:rPr>
        <w:t>.</w:t>
      </w:r>
    </w:p>
    <w:p w14:paraId="6FA4FCEA" w14:textId="77777777" w:rsidR="00454FCC" w:rsidRPr="00454FCC" w:rsidRDefault="00864721" w:rsidP="00454FCC">
      <w:pPr>
        <w:ind w:left="1267" w:right="1267"/>
        <w:jc w:val="both"/>
        <w:rPr>
          <w:rFonts w:ascii="Times New Roman" w:hAnsi="Times New Roman"/>
          <w:sz w:val="20"/>
          <w:lang w:val="en-GB" w:eastAsia="en-GB"/>
        </w:rPr>
      </w:pPr>
      <w:r w:rsidRPr="00053A25">
        <w:rPr>
          <w:rFonts w:ascii="Times New Roman" w:hAnsi="Times New Roman"/>
          <w:bCs/>
          <w:i/>
          <w:sz w:val="20"/>
          <w:lang w:val="en-GB" w:eastAsia="en-GB"/>
        </w:rPr>
        <w:t>Cert</w:t>
      </w:r>
      <w:r w:rsidRPr="009C474C">
        <w:rPr>
          <w:rFonts w:ascii="Times New Roman" w:hAnsi="Times New Roman"/>
          <w:bCs/>
          <w:i/>
          <w:sz w:val="20"/>
          <w:lang w:val="en-GB" w:eastAsia="en-GB"/>
        </w:rPr>
        <w:t>ified Emission Reductions (CER</w:t>
      </w:r>
      <w:r w:rsidR="009C474C" w:rsidRPr="009C474C">
        <w:rPr>
          <w:rFonts w:ascii="Times New Roman" w:hAnsi="Times New Roman"/>
          <w:bCs/>
          <w:i/>
          <w:sz w:val="20"/>
          <w:lang w:val="en-GB" w:eastAsia="en-GB"/>
        </w:rPr>
        <w:t>)</w:t>
      </w:r>
      <w:r w:rsidRPr="009C474C">
        <w:rPr>
          <w:rFonts w:ascii="Times New Roman" w:hAnsi="Times New Roman"/>
          <w:bCs/>
          <w:i/>
          <w:sz w:val="20"/>
          <w:lang w:val="en-GB" w:eastAsia="en-GB"/>
        </w:rPr>
        <w:t>s:</w:t>
      </w:r>
      <w:r w:rsidRPr="0026282B">
        <w:rPr>
          <w:rFonts w:ascii="Times New Roman" w:hAnsi="Times New Roman"/>
          <w:b/>
          <w:bCs/>
          <w:i/>
          <w:sz w:val="20"/>
          <w:lang w:val="en-GB" w:eastAsia="en-GB"/>
        </w:rPr>
        <w:t xml:space="preserve"> </w:t>
      </w:r>
      <w:r w:rsidRPr="0026282B">
        <w:rPr>
          <w:rFonts w:ascii="Times New Roman" w:hAnsi="Times New Roman"/>
          <w:sz w:val="20"/>
          <w:lang w:val="en-GB" w:eastAsia="en-GB"/>
        </w:rPr>
        <w:t xml:space="preserve"> </w:t>
      </w:r>
      <w:r w:rsidR="00454FCC" w:rsidRPr="00454FCC">
        <w:rPr>
          <w:rFonts w:ascii="Times New Roman" w:hAnsi="Times New Roman"/>
          <w:sz w:val="20"/>
          <w:lang w:val="en-GB" w:eastAsia="en-GB"/>
        </w:rPr>
        <w:t>Under the Kyoto Protocol industrialized countries are offered the opportunity to offset greenhouse gas (GHG) emissions by procuring credits from Clean Development Mechanism (CDM) projects located in developing countries. A CER basically allows an entity to pay for the reduction of GHG emissions elsewhere and is often more cost-effective than reducing the GHG emissions from their own operations or is used where GHG emissions cannot be avoided. UN</w:t>
      </w:r>
      <w:r w:rsidR="00454FCC">
        <w:rPr>
          <w:rFonts w:ascii="Times New Roman" w:hAnsi="Times New Roman"/>
          <w:sz w:val="20"/>
          <w:lang w:val="en-GB" w:eastAsia="en-GB"/>
        </w:rPr>
        <w:t xml:space="preserve">DP is committed to buying only </w:t>
      </w:r>
      <w:r w:rsidR="00454FCC" w:rsidRPr="00454FCC">
        <w:rPr>
          <w:rFonts w:ascii="Times New Roman" w:hAnsi="Times New Roman"/>
          <w:sz w:val="20"/>
          <w:lang w:val="en-GB" w:eastAsia="en-GB"/>
        </w:rPr>
        <w:t>very credible, UNFCCC-issued credits (“Gold Standard”) which also deliver tangible sustainable development benefits. For details please refer to the EG-approved HQ Emission Reduction Strategy (</w:t>
      </w:r>
      <w:hyperlink r:id="rId25" w:history="1">
        <w:r w:rsidR="00454FCC" w:rsidRPr="00454FCC">
          <w:rPr>
            <w:rStyle w:val="Hyperlink"/>
            <w:rFonts w:ascii="Times New Roman" w:hAnsi="Times New Roman"/>
            <w:color w:val="auto"/>
            <w:sz w:val="20"/>
            <w:lang w:val="en-GB" w:eastAsia="en-GB"/>
          </w:rPr>
          <w:t>https://undp.unteamworks.org/node/369936</w:t>
        </w:r>
      </w:hyperlink>
      <w:r w:rsidR="00454FCC" w:rsidRPr="00454FCC">
        <w:rPr>
          <w:rFonts w:ascii="Times New Roman" w:hAnsi="Times New Roman"/>
          <w:sz w:val="20"/>
          <w:lang w:val="en-GB" w:eastAsia="en-GB"/>
        </w:rPr>
        <w:t xml:space="preserve">). </w:t>
      </w:r>
    </w:p>
    <w:p w14:paraId="6FA4FCEB" w14:textId="77777777" w:rsidR="00864721" w:rsidRPr="00053A25" w:rsidRDefault="00864721" w:rsidP="00053A25">
      <w:pPr>
        <w:ind w:left="1260" w:right="1260"/>
        <w:jc w:val="both"/>
        <w:rPr>
          <w:rFonts w:ascii="Times New Roman" w:hAnsi="Times New Roman"/>
          <w:color w:val="1F497D"/>
          <w:sz w:val="20"/>
          <w:lang w:val="en-GB" w:eastAsia="en-GB"/>
        </w:rPr>
      </w:pPr>
    </w:p>
    <w:p w14:paraId="6FA4FCEC" w14:textId="77777777" w:rsidR="00634F26" w:rsidRPr="00AD7765" w:rsidRDefault="00634F26" w:rsidP="00634F26">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Cost classification: </w:t>
      </w:r>
      <w:r w:rsidRPr="00AD7765">
        <w:rPr>
          <w:rFonts w:ascii="Times New Roman" w:hAnsi="Times New Roman"/>
          <w:bCs/>
          <w:spacing w:val="4"/>
          <w:w w:val="103"/>
          <w:kern w:val="14"/>
          <w:sz w:val="20"/>
        </w:rPr>
        <w:t xml:space="preserve">Set of criteria and the process of determining </w:t>
      </w:r>
      <w:proofErr w:type="spellStart"/>
      <w:r w:rsidRPr="00AD7765">
        <w:rPr>
          <w:rFonts w:ascii="Times New Roman" w:hAnsi="Times New Roman"/>
          <w:bCs/>
          <w:spacing w:val="4"/>
          <w:w w:val="103"/>
          <w:kern w:val="14"/>
          <w:sz w:val="20"/>
        </w:rPr>
        <w:t>programme</w:t>
      </w:r>
      <w:proofErr w:type="spellEnd"/>
      <w:r w:rsidRPr="00AD7765">
        <w:rPr>
          <w:rFonts w:ascii="Times New Roman" w:hAnsi="Times New Roman"/>
          <w:bCs/>
          <w:spacing w:val="4"/>
          <w:w w:val="103"/>
          <w:kern w:val="14"/>
          <w:sz w:val="20"/>
        </w:rPr>
        <w:t xml:space="preserve"> implementation vs. administration costs, and clarifying distinctions between those.</w:t>
      </w:r>
    </w:p>
    <w:p w14:paraId="6FA4FCED" w14:textId="77777777" w:rsidR="00B1400D" w:rsidRPr="00AD7765" w:rsidRDefault="00B1400D" w:rsidP="00B1400D">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Development activities: </w:t>
      </w:r>
      <w:r w:rsidRPr="00AD7765">
        <w:rPr>
          <w:rFonts w:ascii="Times New Roman" w:hAnsi="Times New Roman"/>
          <w:bCs/>
          <w:spacing w:val="4"/>
          <w:w w:val="103"/>
          <w:kern w:val="14"/>
          <w:sz w:val="20"/>
        </w:rPr>
        <w:t>Activities associated with ‘</w:t>
      </w:r>
      <w:proofErr w:type="spellStart"/>
      <w:r w:rsidRPr="00AD7765">
        <w:rPr>
          <w:rFonts w:ascii="Times New Roman" w:hAnsi="Times New Roman"/>
          <w:bCs/>
          <w:spacing w:val="4"/>
          <w:w w:val="103"/>
          <w:kern w:val="14"/>
          <w:sz w:val="20"/>
        </w:rPr>
        <w:t>programmes</w:t>
      </w:r>
      <w:proofErr w:type="spellEnd"/>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xml:space="preserve"> and ‘development effectiveness</w:t>
      </w:r>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activities essential for achieving development results.</w:t>
      </w:r>
    </w:p>
    <w:p w14:paraId="6FA4FCEE" w14:textId="39933658" w:rsidR="00B1400D" w:rsidRPr="00AD7765" w:rsidRDefault="00B1400D" w:rsidP="00B1400D">
      <w:pPr>
        <w:numPr>
          <w:ilvl w:val="0"/>
          <w:numId w:val="2"/>
        </w:numPr>
        <w:suppressAutoHyphens/>
        <w:autoSpaceDE w:val="0"/>
        <w:autoSpaceDN w:val="0"/>
        <w:adjustRightInd w:val="0"/>
        <w:spacing w:after="120" w:line="240" w:lineRule="exact"/>
        <w:ind w:right="1267"/>
        <w:jc w:val="both"/>
        <w:rPr>
          <w:rFonts w:ascii="Times New Roman" w:eastAsia="Calibri" w:hAnsi="Times New Roman"/>
          <w:bCs/>
          <w:i/>
          <w:spacing w:val="4"/>
          <w:w w:val="103"/>
          <w:kern w:val="14"/>
          <w:sz w:val="20"/>
          <w:lang w:val="en-GB"/>
        </w:rPr>
      </w:pPr>
      <w:r w:rsidRPr="00AD7765">
        <w:rPr>
          <w:rFonts w:ascii="Times New Roman" w:eastAsia="Calibri" w:hAnsi="Times New Roman"/>
          <w:bCs/>
          <w:i/>
          <w:spacing w:val="4"/>
          <w:w w:val="103"/>
          <w:kern w:val="14"/>
          <w:sz w:val="20"/>
          <w:lang w:val="en-GB"/>
        </w:rPr>
        <w:t xml:space="preserve">Programmes: </w:t>
      </w:r>
      <w:r w:rsidRPr="00AD7765">
        <w:rPr>
          <w:rFonts w:ascii="Times New Roman" w:eastAsia="Calibri" w:hAnsi="Times New Roman"/>
          <w:bCs/>
          <w:spacing w:val="4"/>
          <w:w w:val="103"/>
          <w:kern w:val="14"/>
          <w:sz w:val="20"/>
          <w:lang w:val="en-GB"/>
        </w:rPr>
        <w:t xml:space="preserve">Activities </w:t>
      </w:r>
      <w:r w:rsidR="00333924">
        <w:rPr>
          <w:rFonts w:ascii="Times New Roman" w:eastAsia="Calibri" w:hAnsi="Times New Roman"/>
          <w:bCs/>
          <w:spacing w:val="4"/>
          <w:w w:val="103"/>
          <w:kern w:val="14"/>
          <w:sz w:val="20"/>
          <w:lang w:val="en-GB"/>
        </w:rPr>
        <w:t xml:space="preserve">traced to </w:t>
      </w:r>
      <w:r w:rsidRPr="00AD7765">
        <w:rPr>
          <w:rFonts w:ascii="Times New Roman" w:eastAsia="Calibri" w:hAnsi="Times New Roman"/>
          <w:bCs/>
          <w:spacing w:val="4"/>
          <w:w w:val="103"/>
          <w:kern w:val="14"/>
          <w:sz w:val="20"/>
          <w:lang w:val="en-GB"/>
        </w:rPr>
        <w:t>specific programme components or projects</w:t>
      </w:r>
      <w:r w:rsidR="00333924">
        <w:rPr>
          <w:rFonts w:ascii="Times New Roman" w:eastAsia="Calibri" w:hAnsi="Times New Roman"/>
          <w:bCs/>
          <w:spacing w:val="4"/>
          <w:w w:val="103"/>
          <w:kern w:val="14"/>
          <w:sz w:val="20"/>
          <w:lang w:val="en-GB"/>
        </w:rPr>
        <w:t>, which</w:t>
      </w:r>
      <w:r w:rsidR="00454FCC">
        <w:rPr>
          <w:rFonts w:ascii="Times New Roman" w:eastAsia="Calibri" w:hAnsi="Times New Roman"/>
          <w:bCs/>
          <w:spacing w:val="4"/>
          <w:w w:val="103"/>
          <w:kern w:val="14"/>
          <w:sz w:val="20"/>
          <w:lang w:val="en-GB"/>
        </w:rPr>
        <w:t xml:space="preserve"> </w:t>
      </w:r>
      <w:r w:rsidRPr="00AD7765">
        <w:rPr>
          <w:rFonts w:ascii="Times New Roman" w:eastAsia="Calibri" w:hAnsi="Times New Roman"/>
          <w:bCs/>
          <w:spacing w:val="4"/>
          <w:w w:val="103"/>
          <w:kern w:val="14"/>
          <w:sz w:val="20"/>
          <w:lang w:val="en-GB"/>
        </w:rPr>
        <w:t>contribute to deliver</w:t>
      </w:r>
      <w:r w:rsidR="00333924">
        <w:rPr>
          <w:rFonts w:ascii="Times New Roman" w:eastAsia="Calibri" w:hAnsi="Times New Roman"/>
          <w:bCs/>
          <w:spacing w:val="4"/>
          <w:w w:val="103"/>
          <w:kern w:val="14"/>
          <w:sz w:val="20"/>
          <w:lang w:val="en-GB"/>
        </w:rPr>
        <w:t>ing</w:t>
      </w:r>
      <w:r w:rsidRPr="00AD7765">
        <w:rPr>
          <w:rFonts w:ascii="Times New Roman" w:eastAsia="Calibri" w:hAnsi="Times New Roman"/>
          <w:bCs/>
          <w:spacing w:val="4"/>
          <w:w w:val="103"/>
          <w:kern w:val="14"/>
          <w:sz w:val="20"/>
          <w:lang w:val="en-GB"/>
        </w:rPr>
        <w:t xml:space="preserve"> development results </w:t>
      </w:r>
      <w:r w:rsidR="00333924">
        <w:rPr>
          <w:rFonts w:ascii="Times New Roman" w:eastAsia="Calibri" w:hAnsi="Times New Roman"/>
          <w:bCs/>
          <w:spacing w:val="4"/>
          <w:w w:val="103"/>
          <w:kern w:val="14"/>
          <w:sz w:val="20"/>
          <w:lang w:val="en-GB"/>
        </w:rPr>
        <w:t>contained</w:t>
      </w:r>
      <w:r w:rsidR="00513F4D">
        <w:rPr>
          <w:rFonts w:ascii="Times New Roman" w:eastAsia="Calibri" w:hAnsi="Times New Roman"/>
          <w:bCs/>
          <w:spacing w:val="4"/>
          <w:w w:val="103"/>
          <w:kern w:val="14"/>
          <w:sz w:val="20"/>
          <w:lang w:val="en-GB"/>
        </w:rPr>
        <w:t xml:space="preserve"> i</w:t>
      </w:r>
      <w:r w:rsidRPr="00AD7765">
        <w:rPr>
          <w:rFonts w:ascii="Times New Roman" w:eastAsia="Calibri" w:hAnsi="Times New Roman"/>
          <w:bCs/>
          <w:spacing w:val="4"/>
          <w:w w:val="103"/>
          <w:kern w:val="14"/>
          <w:sz w:val="20"/>
          <w:lang w:val="en-GB"/>
        </w:rPr>
        <w:t>n country/regional/global programme documents or other programming arrangements.</w:t>
      </w:r>
    </w:p>
    <w:p w14:paraId="6FA4FCEF" w14:textId="77777777" w:rsidR="00B1400D" w:rsidRPr="00AD7765" w:rsidRDefault="00B1400D" w:rsidP="00B1400D">
      <w:pPr>
        <w:numPr>
          <w:ilvl w:val="0"/>
          <w:numId w:val="2"/>
        </w:numPr>
        <w:suppressAutoHyphens/>
        <w:autoSpaceDE w:val="0"/>
        <w:autoSpaceDN w:val="0"/>
        <w:adjustRightInd w:val="0"/>
        <w:spacing w:after="120" w:line="240" w:lineRule="exact"/>
        <w:ind w:right="1267"/>
        <w:jc w:val="both"/>
        <w:rPr>
          <w:rFonts w:ascii="Times New Roman" w:eastAsia="Calibri" w:hAnsi="Times New Roman"/>
          <w:bCs/>
          <w:spacing w:val="4"/>
          <w:w w:val="103"/>
          <w:kern w:val="14"/>
          <w:sz w:val="20"/>
          <w:lang w:val="en-GB"/>
        </w:rPr>
      </w:pPr>
      <w:r w:rsidRPr="00AD7765">
        <w:rPr>
          <w:rFonts w:ascii="Times New Roman" w:eastAsia="Calibri" w:hAnsi="Times New Roman"/>
          <w:bCs/>
          <w:i/>
          <w:spacing w:val="4"/>
          <w:w w:val="103"/>
          <w:kern w:val="14"/>
          <w:sz w:val="20"/>
          <w:lang w:val="en-GB"/>
        </w:rPr>
        <w:t xml:space="preserve">Development effectiveness activities: </w:t>
      </w:r>
      <w:r w:rsidRPr="00AD7765">
        <w:rPr>
          <w:rFonts w:ascii="Times New Roman" w:eastAsia="Calibri" w:hAnsi="Times New Roman"/>
          <w:bCs/>
          <w:spacing w:val="4"/>
          <w:w w:val="103"/>
          <w:kern w:val="14"/>
          <w:sz w:val="20"/>
          <w:lang w:val="en-GB"/>
        </w:rPr>
        <w:t>Activities of a policy-advisory, technical and implementation nature needed to achieve the objectives of programmes and projects in UNDP’s areas of focus. While essential to the delivery of development results, they are not included in specific programme components or projects in country, regional, or global programme documents.</w:t>
      </w:r>
    </w:p>
    <w:p w14:paraId="6FA4FCF0" w14:textId="497C7DDE" w:rsidR="006516C4" w:rsidRPr="006516C4" w:rsidRDefault="00662761" w:rsidP="006516C4">
      <w:pPr>
        <w:suppressAutoHyphens/>
        <w:spacing w:after="120"/>
        <w:ind w:left="1267" w:right="1267"/>
        <w:jc w:val="both"/>
        <w:rPr>
          <w:rFonts w:ascii="Times New Roman" w:hAnsi="Times New Roman"/>
          <w:spacing w:val="4"/>
          <w:sz w:val="20"/>
          <w:lang w:val="en-GB"/>
        </w:rPr>
      </w:pPr>
      <w:r w:rsidRPr="00AD7765">
        <w:rPr>
          <w:rFonts w:ascii="Times New Roman" w:hAnsi="Times New Roman"/>
          <w:bCs/>
          <w:i/>
          <w:spacing w:val="4"/>
          <w:w w:val="103"/>
          <w:kern w:val="14"/>
          <w:sz w:val="20"/>
        </w:rPr>
        <w:t>Elimination:</w:t>
      </w:r>
      <w:r w:rsidRPr="00AD7765">
        <w:rPr>
          <w:rFonts w:ascii="Times New Roman" w:hAnsi="Times New Roman"/>
          <w:bCs/>
          <w:spacing w:val="4"/>
          <w:w w:val="103"/>
          <w:kern w:val="14"/>
          <w:sz w:val="20"/>
        </w:rPr>
        <w:t xml:space="preserve"> </w:t>
      </w:r>
      <w:r w:rsidR="000E3632" w:rsidRPr="00AD7765">
        <w:rPr>
          <w:rFonts w:ascii="Times New Roman" w:hAnsi="Times New Roman"/>
          <w:bCs/>
          <w:spacing w:val="4"/>
          <w:w w:val="103"/>
          <w:kern w:val="14"/>
          <w:sz w:val="20"/>
        </w:rPr>
        <w:t xml:space="preserve">Represents </w:t>
      </w:r>
      <w:r w:rsidR="00F5512C">
        <w:rPr>
          <w:rFonts w:ascii="Times New Roman" w:hAnsi="Times New Roman"/>
          <w:bCs/>
          <w:spacing w:val="4"/>
          <w:w w:val="103"/>
          <w:kern w:val="14"/>
          <w:sz w:val="20"/>
        </w:rPr>
        <w:t>the accounting adjustment to remove the effect of internal UNDP cost-recovery revenue and general management support expense from total UNDP amounts.</w:t>
      </w:r>
    </w:p>
    <w:p w14:paraId="6FA4FCF1" w14:textId="77777777" w:rsidR="007F75AA" w:rsidRPr="00AD7765" w:rsidRDefault="00662761" w:rsidP="000562BE">
      <w:pPr>
        <w:tabs>
          <w:tab w:val="left" w:pos="1260"/>
        </w:tabs>
        <w:suppressAutoHyphens/>
        <w:spacing w:after="120"/>
        <w:ind w:left="1260" w:right="1267" w:hanging="1260"/>
        <w:jc w:val="both"/>
        <w:rPr>
          <w:rFonts w:ascii="Times New Roman" w:hAnsi="Times New Roman"/>
          <w:i/>
          <w:color w:val="000000"/>
          <w:sz w:val="20"/>
          <w:szCs w:val="22"/>
        </w:rPr>
      </w:pPr>
      <w:r w:rsidRPr="00AD7765">
        <w:rPr>
          <w:rFonts w:ascii="Times New Roman" w:hAnsi="Times New Roman"/>
          <w:bCs/>
          <w:i/>
          <w:spacing w:val="4"/>
          <w:w w:val="103"/>
          <w:kern w:val="14"/>
          <w:sz w:val="20"/>
        </w:rPr>
        <w:tab/>
      </w:r>
      <w:r w:rsidR="000E3632" w:rsidRPr="00AD7765">
        <w:rPr>
          <w:rFonts w:ascii="Times New Roman" w:hAnsi="Times New Roman"/>
          <w:i/>
          <w:iCs/>
          <w:color w:val="000000"/>
          <w:sz w:val="20"/>
        </w:rPr>
        <w:t xml:space="preserve">Expenditure: </w:t>
      </w:r>
      <w:r w:rsidR="00333924" w:rsidRPr="00053A25">
        <w:rPr>
          <w:rFonts w:ascii="Times New Roman" w:hAnsi="Times New Roman"/>
          <w:iCs/>
          <w:color w:val="000000"/>
          <w:sz w:val="20"/>
        </w:rPr>
        <w:t>Utilization of available financial resources</w:t>
      </w:r>
      <w:r w:rsidR="00333924">
        <w:rPr>
          <w:rFonts w:ascii="Times New Roman" w:hAnsi="Times New Roman"/>
          <w:iCs/>
          <w:color w:val="000000"/>
          <w:sz w:val="20"/>
        </w:rPr>
        <w:t xml:space="preserve">, across harmonized cost classification categories </w:t>
      </w:r>
    </w:p>
    <w:p w14:paraId="6FA4FCF2" w14:textId="5DE3BBA2" w:rsidR="000562BE" w:rsidRDefault="000562BE" w:rsidP="000562BE">
      <w:pPr>
        <w:tabs>
          <w:tab w:val="left" w:pos="1260"/>
        </w:tabs>
        <w:suppressAutoHyphens/>
        <w:spacing w:after="120"/>
        <w:ind w:left="1260" w:right="1267" w:hanging="1260"/>
        <w:jc w:val="both"/>
        <w:rPr>
          <w:rFonts w:ascii="Times New Roman" w:hAnsi="Times New Roman"/>
          <w:bCs/>
          <w:spacing w:val="4"/>
          <w:w w:val="103"/>
          <w:kern w:val="14"/>
          <w:sz w:val="20"/>
        </w:rPr>
      </w:pPr>
      <w:r w:rsidRPr="00AD7765">
        <w:rPr>
          <w:rFonts w:ascii="Times New Roman" w:hAnsi="Times New Roman"/>
          <w:bCs/>
          <w:i/>
          <w:spacing w:val="4"/>
          <w:w w:val="103"/>
          <w:kern w:val="14"/>
          <w:sz w:val="20"/>
        </w:rPr>
        <w:tab/>
      </w:r>
      <w:r w:rsidR="00B1400D" w:rsidRPr="00AD7765">
        <w:rPr>
          <w:rFonts w:ascii="Times New Roman" w:hAnsi="Times New Roman"/>
          <w:bCs/>
          <w:i/>
          <w:spacing w:val="4"/>
          <w:w w:val="103"/>
          <w:kern w:val="14"/>
          <w:sz w:val="20"/>
        </w:rPr>
        <w:t>E</w:t>
      </w:r>
      <w:r w:rsidRPr="00AD7765">
        <w:rPr>
          <w:rFonts w:ascii="Times New Roman" w:hAnsi="Times New Roman"/>
          <w:bCs/>
          <w:i/>
          <w:spacing w:val="4"/>
          <w:w w:val="103"/>
          <w:kern w:val="14"/>
          <w:sz w:val="20"/>
        </w:rPr>
        <w:t>xpenses:</w:t>
      </w:r>
      <w:r w:rsidRPr="00AD7765">
        <w:rPr>
          <w:rFonts w:ascii="Times New Roman" w:hAnsi="Times New Roman"/>
          <w:bCs/>
          <w:spacing w:val="4"/>
          <w:w w:val="103"/>
          <w:kern w:val="14"/>
          <w:sz w:val="20"/>
        </w:rPr>
        <w:tab/>
        <w:t>Expenses include disbursements and accruals for goods received and services rendered, and the use or impairment of assets, dependent on the implementation arrangement.</w:t>
      </w:r>
    </w:p>
    <w:p w14:paraId="04A219BC" w14:textId="59C1F9A4" w:rsidR="003133EF" w:rsidRDefault="003133EF" w:rsidP="000562BE">
      <w:pPr>
        <w:tabs>
          <w:tab w:val="left" w:pos="1260"/>
        </w:tabs>
        <w:suppressAutoHyphens/>
        <w:spacing w:after="120"/>
        <w:ind w:left="1260" w:right="1267" w:hanging="1260"/>
        <w:jc w:val="both"/>
        <w:rPr>
          <w:rFonts w:ascii="Times New Roman" w:hAnsi="Times New Roman"/>
          <w:bCs/>
          <w:spacing w:val="4"/>
          <w:w w:val="103"/>
          <w:kern w:val="14"/>
          <w:sz w:val="20"/>
        </w:rPr>
      </w:pPr>
    </w:p>
    <w:p w14:paraId="7BC410A5" w14:textId="77777777" w:rsidR="003133EF" w:rsidRDefault="003133EF" w:rsidP="00634F26">
      <w:pPr>
        <w:suppressAutoHyphens/>
        <w:spacing w:after="120"/>
        <w:ind w:left="1267" w:right="1267"/>
        <w:jc w:val="both"/>
        <w:rPr>
          <w:rFonts w:ascii="Times New Roman" w:hAnsi="Times New Roman"/>
          <w:i/>
          <w:iCs/>
          <w:spacing w:val="4"/>
          <w:w w:val="103"/>
          <w:kern w:val="14"/>
          <w:sz w:val="20"/>
        </w:rPr>
      </w:pPr>
    </w:p>
    <w:p w14:paraId="6DF58141" w14:textId="77777777" w:rsidR="003133EF" w:rsidRDefault="003133EF" w:rsidP="00634F26">
      <w:pPr>
        <w:suppressAutoHyphens/>
        <w:spacing w:after="120"/>
        <w:ind w:left="1267" w:right="1267"/>
        <w:jc w:val="both"/>
        <w:rPr>
          <w:rFonts w:ascii="Times New Roman" w:hAnsi="Times New Roman"/>
          <w:i/>
          <w:iCs/>
          <w:spacing w:val="4"/>
          <w:w w:val="103"/>
          <w:kern w:val="14"/>
          <w:sz w:val="20"/>
        </w:rPr>
      </w:pPr>
    </w:p>
    <w:p w14:paraId="6FA4FCF3" w14:textId="2BBF88F2" w:rsidR="00634F26" w:rsidRPr="00AD7765" w:rsidRDefault="00634F26" w:rsidP="00634F26">
      <w:pPr>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 xml:space="preserve">Funds administered by UNDP: </w:t>
      </w:r>
      <w:r w:rsidRPr="00AD7765">
        <w:rPr>
          <w:rFonts w:ascii="Times New Roman" w:hAnsi="Times New Roman"/>
          <w:spacing w:val="4"/>
          <w:w w:val="103"/>
          <w:kern w:val="14"/>
          <w:sz w:val="20"/>
        </w:rPr>
        <w:t xml:space="preserve">Funds established by the General Assembly and administered by UNDP.  United Nations Capital Development Fund (UNCDF) is the only fund administered by UNDP. </w:t>
      </w:r>
    </w:p>
    <w:p w14:paraId="6FA4FCF4" w14:textId="77777777"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Government contributions towards local office costs</w:t>
      </w:r>
      <w:r w:rsidRPr="00AD7765">
        <w:rPr>
          <w:rFonts w:ascii="Times New Roman" w:hAnsi="Times New Roman"/>
          <w:spacing w:val="4"/>
          <w:w w:val="103"/>
          <w:kern w:val="14"/>
          <w:sz w:val="20"/>
        </w:rPr>
        <w:t xml:space="preserve"> </w:t>
      </w:r>
      <w:r w:rsidRPr="00AD7765">
        <w:rPr>
          <w:rFonts w:ascii="Times New Roman" w:hAnsi="Times New Roman"/>
          <w:i/>
          <w:spacing w:val="4"/>
          <w:w w:val="103"/>
          <w:kern w:val="14"/>
          <w:sz w:val="20"/>
        </w:rPr>
        <w:t xml:space="preserve">(GLOC): </w:t>
      </w:r>
      <w:r w:rsidRPr="00AD7765">
        <w:rPr>
          <w:rFonts w:ascii="Times New Roman" w:hAnsi="Times New Roman"/>
          <w:spacing w:val="4"/>
          <w:w w:val="103"/>
          <w:kern w:val="14"/>
          <w:sz w:val="20"/>
        </w:rPr>
        <w:t>Contributions in the f</w:t>
      </w:r>
      <w:r w:rsidR="000562BE" w:rsidRPr="00AD7765">
        <w:rPr>
          <w:rFonts w:ascii="Times New Roman" w:hAnsi="Times New Roman"/>
          <w:spacing w:val="4"/>
          <w:w w:val="103"/>
          <w:kern w:val="14"/>
          <w:sz w:val="20"/>
        </w:rPr>
        <w:t>orm of cash, or by provision in-</w:t>
      </w:r>
      <w:r w:rsidRPr="00AD7765">
        <w:rPr>
          <w:rFonts w:ascii="Times New Roman" w:hAnsi="Times New Roman"/>
          <w:spacing w:val="4"/>
          <w:w w:val="103"/>
          <w:kern w:val="14"/>
          <w:sz w:val="20"/>
        </w:rPr>
        <w:t>kind of specific goods, services and facilities that a host Government makes towards meeting the expenses of maintaining a UNDP country office.</w:t>
      </w:r>
    </w:p>
    <w:p w14:paraId="68C49AEE" w14:textId="77F67F37" w:rsidR="003831E9"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lang w:val="en-GB"/>
        </w:rPr>
      </w:pPr>
      <w:r w:rsidRPr="00AD7765">
        <w:rPr>
          <w:rFonts w:ascii="Times New Roman" w:hAnsi="Times New Roman"/>
          <w:i/>
          <w:spacing w:val="4"/>
          <w:w w:val="103"/>
          <w:kern w:val="14"/>
          <w:sz w:val="20"/>
          <w:lang w:val="en-GB"/>
        </w:rPr>
        <w:t xml:space="preserve">Institutional budget: </w:t>
      </w:r>
      <w:r w:rsidRPr="00AD7765">
        <w:rPr>
          <w:rFonts w:ascii="Times New Roman" w:hAnsi="Times New Roman"/>
          <w:spacing w:val="4"/>
          <w:w w:val="103"/>
          <w:kern w:val="14"/>
          <w:sz w:val="20"/>
          <w:lang w:val="en-GB"/>
        </w:rPr>
        <w:t xml:space="preserve">The institutional </w:t>
      </w:r>
      <w:r w:rsidR="00333924">
        <w:rPr>
          <w:rFonts w:ascii="Times New Roman" w:hAnsi="Times New Roman"/>
          <w:spacing w:val="4"/>
          <w:w w:val="103"/>
          <w:kern w:val="14"/>
          <w:sz w:val="20"/>
          <w:lang w:val="en-GB"/>
        </w:rPr>
        <w:t>component of the integrated budget covering activities over a period based on a set of defined results from the strategic plan.</w:t>
      </w:r>
    </w:p>
    <w:p w14:paraId="34AD57DC" w14:textId="47FE980F" w:rsidR="008743CE" w:rsidRPr="008743CE" w:rsidRDefault="008743CE" w:rsidP="008743C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lang w:val="en-GB"/>
        </w:rPr>
      </w:pPr>
      <w:r w:rsidRPr="008743CE">
        <w:rPr>
          <w:rFonts w:ascii="Times New Roman" w:hAnsi="Times New Roman"/>
          <w:i/>
          <w:spacing w:val="4"/>
          <w:w w:val="103"/>
          <w:kern w:val="14"/>
          <w:sz w:val="20"/>
        </w:rPr>
        <w:t>Integrated Results and Resources Framework</w:t>
      </w:r>
      <w:r>
        <w:rPr>
          <w:rFonts w:ascii="Times New Roman" w:hAnsi="Times New Roman"/>
          <w:i/>
          <w:spacing w:val="4"/>
          <w:w w:val="103"/>
          <w:kern w:val="14"/>
          <w:sz w:val="20"/>
        </w:rPr>
        <w:t xml:space="preserve"> (IRRF</w:t>
      </w:r>
      <w:r w:rsidRPr="008743CE">
        <w:rPr>
          <w:rFonts w:ascii="Times New Roman" w:hAnsi="Times New Roman"/>
          <w:spacing w:val="4"/>
          <w:w w:val="103"/>
          <w:kern w:val="14"/>
          <w:sz w:val="20"/>
          <w:lang w:val="en-GB"/>
        </w:rPr>
        <w:t xml:space="preserve">):  </w:t>
      </w:r>
      <w:r w:rsidR="00DF0553" w:rsidRPr="00DF0553">
        <w:rPr>
          <w:rFonts w:ascii="Times New Roman" w:hAnsi="Times New Roman"/>
          <w:spacing w:val="4"/>
          <w:w w:val="103"/>
          <w:kern w:val="14"/>
          <w:sz w:val="20"/>
          <w:lang w:val="en-GB"/>
        </w:rPr>
        <w:tab/>
      </w:r>
      <w:r w:rsidR="00DF0553">
        <w:rPr>
          <w:rFonts w:ascii="Times New Roman" w:hAnsi="Times New Roman"/>
          <w:spacing w:val="4"/>
          <w:w w:val="103"/>
          <w:kern w:val="14"/>
          <w:sz w:val="20"/>
          <w:lang w:val="en-GB"/>
        </w:rPr>
        <w:t xml:space="preserve">The </w:t>
      </w:r>
      <w:r w:rsidR="00DF0553" w:rsidRPr="008743CE">
        <w:rPr>
          <w:rFonts w:ascii="Times New Roman" w:hAnsi="Times New Roman"/>
          <w:spacing w:val="4"/>
          <w:w w:val="103"/>
          <w:kern w:val="14"/>
          <w:sz w:val="20"/>
          <w:lang w:val="en-GB"/>
        </w:rPr>
        <w:t>IRRF translates the Strategic Plan 2014-2017 into results that allow UNDP and stakeholders to monitor achievements, learn lessons, and hold the organization accountable for the funds entrusted to it</w:t>
      </w:r>
      <w:r w:rsidR="00DF0553">
        <w:rPr>
          <w:rFonts w:ascii="Times New Roman" w:hAnsi="Times New Roman"/>
          <w:spacing w:val="4"/>
          <w:w w:val="103"/>
          <w:kern w:val="14"/>
          <w:sz w:val="20"/>
          <w:lang w:val="en-GB"/>
        </w:rPr>
        <w:t>. It</w:t>
      </w:r>
      <w:r w:rsidR="00DF0553" w:rsidRPr="00DF0553">
        <w:rPr>
          <w:rFonts w:ascii="Times New Roman" w:hAnsi="Times New Roman"/>
          <w:spacing w:val="4"/>
          <w:w w:val="103"/>
          <w:kern w:val="14"/>
          <w:sz w:val="20"/>
          <w:lang w:val="en-GB"/>
        </w:rPr>
        <w:t xml:space="preserve"> has been developed in accordance with the core principles set out in the approved </w:t>
      </w:r>
      <w:r w:rsidR="00DF0553">
        <w:rPr>
          <w:rFonts w:ascii="Times New Roman" w:hAnsi="Times New Roman"/>
          <w:spacing w:val="4"/>
          <w:w w:val="103"/>
          <w:kern w:val="14"/>
          <w:sz w:val="20"/>
          <w:lang w:val="en-GB"/>
        </w:rPr>
        <w:t>document (DP/2013/40)</w:t>
      </w:r>
      <w:r w:rsidR="00DF0553" w:rsidRPr="00DF0553">
        <w:rPr>
          <w:rFonts w:ascii="Times New Roman" w:hAnsi="Times New Roman"/>
          <w:spacing w:val="4"/>
          <w:w w:val="103"/>
          <w:kern w:val="14"/>
          <w:sz w:val="20"/>
          <w:lang w:val="en-GB"/>
        </w:rPr>
        <w:t xml:space="preserve">: that UNDP is a demand-driven organization and aligns its support behind national priorities. UNDP support under the outcomes and outputs below are decided at country level, based on national demand. Only Country Offices that provide support based on demand under a given outcome monitor the relevant indicators in respective output dimensions. The framework helps UNDP and the Executive Board to understand how well UNDP is contributing to development according to demand and plan; it is not for reporting on performance of programme countries (as per EB decision 2011/14). </w:t>
      </w:r>
    </w:p>
    <w:p w14:paraId="6FA4FCF5" w14:textId="01810A0F" w:rsidR="000E3632" w:rsidRPr="00AD7765" w:rsidRDefault="00662761"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lang w:val="en-GB"/>
        </w:rPr>
      </w:pPr>
      <w:r w:rsidRPr="00AD7765">
        <w:rPr>
          <w:rFonts w:ascii="Times New Roman" w:hAnsi="Times New Roman"/>
          <w:i/>
          <w:spacing w:val="4"/>
          <w:w w:val="103"/>
          <w:kern w:val="14"/>
          <w:sz w:val="20"/>
          <w:lang w:val="en-GB"/>
        </w:rPr>
        <w:t>IPSAS:</w:t>
      </w:r>
      <w:r w:rsidRPr="00AD7765">
        <w:rPr>
          <w:rFonts w:ascii="Times New Roman" w:hAnsi="Times New Roman"/>
          <w:spacing w:val="4"/>
          <w:w w:val="103"/>
          <w:kern w:val="14"/>
          <w:sz w:val="20"/>
          <w:lang w:val="en-GB"/>
        </w:rPr>
        <w:t xml:space="preserve"> </w:t>
      </w:r>
      <w:r w:rsidRPr="00AD7765">
        <w:rPr>
          <w:rFonts w:ascii="Times New Roman" w:hAnsi="Times New Roman"/>
          <w:i/>
          <w:spacing w:val="4"/>
          <w:w w:val="103"/>
          <w:kern w:val="14"/>
          <w:sz w:val="20"/>
          <w:lang w:val="en-GB"/>
        </w:rPr>
        <w:t>International Public Sector Accounting Standards</w:t>
      </w:r>
      <w:r w:rsidRPr="00AD7765">
        <w:rPr>
          <w:rFonts w:ascii="Times New Roman" w:hAnsi="Times New Roman"/>
          <w:spacing w:val="4"/>
          <w:w w:val="103"/>
          <w:kern w:val="14"/>
          <w:sz w:val="20"/>
          <w:lang w:val="en-GB"/>
        </w:rPr>
        <w:t xml:space="preserve">: Independently developed accounting standards which have been considered the best accounting practice by public sector </w:t>
      </w:r>
      <w:r w:rsidR="00C23D9B">
        <w:rPr>
          <w:rFonts w:ascii="Times New Roman" w:hAnsi="Times New Roman"/>
          <w:spacing w:val="4"/>
          <w:w w:val="103"/>
          <w:kern w:val="14"/>
          <w:sz w:val="20"/>
          <w:lang w:val="en-GB"/>
        </w:rPr>
        <w:t>orga</w:t>
      </w:r>
      <w:r w:rsidR="00A76E0F">
        <w:rPr>
          <w:rFonts w:ascii="Times New Roman" w:hAnsi="Times New Roman"/>
          <w:spacing w:val="4"/>
          <w:w w:val="103"/>
          <w:kern w:val="14"/>
          <w:sz w:val="20"/>
          <w:lang w:val="en-GB"/>
        </w:rPr>
        <w:t>nisation</w:t>
      </w:r>
      <w:r w:rsidRPr="00AD7765">
        <w:rPr>
          <w:rFonts w:ascii="Times New Roman" w:hAnsi="Times New Roman"/>
          <w:spacing w:val="4"/>
          <w:w w:val="103"/>
          <w:kern w:val="14"/>
          <w:sz w:val="20"/>
          <w:lang w:val="en-GB"/>
        </w:rPr>
        <w:t xml:space="preserve">s. </w:t>
      </w:r>
    </w:p>
    <w:p w14:paraId="6FA4FCF6" w14:textId="77777777"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color w:val="000000"/>
          <w:spacing w:val="4"/>
          <w:w w:val="103"/>
          <w:kern w:val="14"/>
          <w:sz w:val="20"/>
        </w:rPr>
      </w:pPr>
      <w:r w:rsidRPr="00AD7765">
        <w:rPr>
          <w:rFonts w:ascii="Times New Roman" w:hAnsi="Times New Roman"/>
          <w:i/>
          <w:color w:val="000000"/>
          <w:spacing w:val="4"/>
          <w:w w:val="103"/>
          <w:kern w:val="14"/>
          <w:sz w:val="20"/>
        </w:rPr>
        <w:t xml:space="preserve">Joint </w:t>
      </w:r>
      <w:proofErr w:type="spellStart"/>
      <w:r w:rsidRPr="00AD7765">
        <w:rPr>
          <w:rFonts w:ascii="Times New Roman" w:hAnsi="Times New Roman"/>
          <w:i/>
          <w:color w:val="000000"/>
          <w:spacing w:val="4"/>
          <w:w w:val="103"/>
          <w:kern w:val="14"/>
          <w:sz w:val="20"/>
        </w:rPr>
        <w:t>programmes</w:t>
      </w:r>
      <w:proofErr w:type="spellEnd"/>
      <w:r w:rsidRPr="00AD7765">
        <w:rPr>
          <w:rFonts w:ascii="Times New Roman" w:hAnsi="Times New Roman"/>
          <w:i/>
          <w:color w:val="000000"/>
          <w:spacing w:val="4"/>
          <w:w w:val="103"/>
          <w:kern w:val="14"/>
          <w:sz w:val="20"/>
        </w:rPr>
        <w:t xml:space="preserve">: </w:t>
      </w:r>
      <w:r w:rsidRPr="00AD7765">
        <w:rPr>
          <w:rFonts w:ascii="Times New Roman" w:hAnsi="Times New Roman"/>
          <w:color w:val="000000"/>
          <w:spacing w:val="4"/>
          <w:w w:val="103"/>
          <w:kern w:val="14"/>
          <w:sz w:val="20"/>
        </w:rPr>
        <w:t xml:space="preserve">Collective efforts through which United Nations </w:t>
      </w:r>
      <w:proofErr w:type="spellStart"/>
      <w:r w:rsidR="00C23D9B">
        <w:rPr>
          <w:rFonts w:ascii="Times New Roman" w:hAnsi="Times New Roman"/>
          <w:color w:val="000000"/>
          <w:spacing w:val="4"/>
          <w:w w:val="103"/>
          <w:kern w:val="14"/>
          <w:sz w:val="20"/>
        </w:rPr>
        <w:t>organisations</w:t>
      </w:r>
      <w:proofErr w:type="spellEnd"/>
      <w:r w:rsidRPr="00AD7765">
        <w:rPr>
          <w:rFonts w:ascii="Times New Roman" w:hAnsi="Times New Roman"/>
          <w:color w:val="000000"/>
          <w:spacing w:val="4"/>
          <w:w w:val="103"/>
          <w:kern w:val="14"/>
          <w:sz w:val="20"/>
        </w:rPr>
        <w:t xml:space="preserve"> and national partners work together to prepare, implement, monitor and evaluate the activities aimed at effectively and efficiently achieving the Millennium Development Goals and other international commitments arising from United Nations conferences, summits, conventions and human rights instruments.</w:t>
      </w:r>
    </w:p>
    <w:p w14:paraId="6FA4FCF8" w14:textId="77777777" w:rsidR="00B1400D" w:rsidRPr="00AD7765" w:rsidRDefault="00B1400D" w:rsidP="00B1400D">
      <w:pPr>
        <w:suppressAutoHyphens/>
        <w:spacing w:after="120"/>
        <w:ind w:left="1267" w:right="1267"/>
        <w:jc w:val="both"/>
        <w:rPr>
          <w:rFonts w:ascii="Times New Roman" w:hAnsi="Times New Roman"/>
          <w:spacing w:val="4"/>
          <w:w w:val="103"/>
          <w:kern w:val="14"/>
          <w:sz w:val="20"/>
          <w:lang w:val="en-GB"/>
        </w:rPr>
      </w:pPr>
      <w:r w:rsidRPr="00AD7765">
        <w:rPr>
          <w:rFonts w:ascii="Times New Roman" w:hAnsi="Times New Roman"/>
          <w:bCs/>
          <w:i/>
          <w:spacing w:val="4"/>
          <w:w w:val="103"/>
          <w:kern w:val="14"/>
          <w:sz w:val="20"/>
        </w:rPr>
        <w:t>Management activities:</w:t>
      </w:r>
      <w:r w:rsidRPr="00AD7765">
        <w:rPr>
          <w:rFonts w:ascii="Times New Roman" w:hAnsi="Times New Roman"/>
          <w:bCs/>
          <w:spacing w:val="4"/>
          <w:w w:val="103"/>
          <w:kern w:val="14"/>
          <w:sz w:val="20"/>
        </w:rPr>
        <w:t xml:space="preserve"> </w:t>
      </w:r>
      <w:r w:rsidRPr="00AD7765">
        <w:rPr>
          <w:rFonts w:ascii="Times New Roman" w:hAnsi="Times New Roman"/>
          <w:spacing w:val="4"/>
          <w:w w:val="103"/>
          <w:kern w:val="14"/>
          <w:sz w:val="20"/>
          <w:lang w:val="en-GB"/>
        </w:rPr>
        <w:t xml:space="preserve">Activities whose primary function is the promotion of the identity, direction and well-being of an </w:t>
      </w:r>
      <w:r w:rsidR="00C23D9B">
        <w:rPr>
          <w:rFonts w:ascii="Times New Roman" w:hAnsi="Times New Roman"/>
          <w:spacing w:val="4"/>
          <w:w w:val="103"/>
          <w:kern w:val="14"/>
          <w:sz w:val="20"/>
          <w:lang w:val="en-GB"/>
        </w:rPr>
        <w:t>organisation</w:t>
      </w:r>
      <w:r w:rsidRPr="00AD7765">
        <w:rPr>
          <w:rFonts w:ascii="Times New Roman" w:hAnsi="Times New Roman"/>
          <w:spacing w:val="4"/>
          <w:w w:val="103"/>
          <w:kern w:val="14"/>
          <w:sz w:val="20"/>
          <w:lang w:val="en-GB"/>
        </w:rPr>
        <w:t>. These include executive direction, representation, external relations and partnerships, corporate communications, legal, oversight, audit, corporate evaluation, information technology, finance, administration, security and human resources.</w:t>
      </w:r>
    </w:p>
    <w:p w14:paraId="6FA4FCF9" w14:textId="77777777" w:rsidR="00634F26" w:rsidRPr="00AD7765" w:rsidRDefault="00634F26" w:rsidP="00634F26">
      <w:pPr>
        <w:spacing w:after="120"/>
        <w:ind w:left="1267" w:right="1267"/>
        <w:jc w:val="both"/>
        <w:rPr>
          <w:rFonts w:ascii="Times New Roman" w:hAnsi="Times New Roman"/>
          <w:color w:val="000000"/>
          <w:spacing w:val="4"/>
          <w:w w:val="103"/>
          <w:kern w:val="14"/>
          <w:sz w:val="20"/>
        </w:rPr>
      </w:pPr>
      <w:r w:rsidRPr="00AD7765">
        <w:rPr>
          <w:rFonts w:ascii="Times New Roman" w:hAnsi="Times New Roman"/>
          <w:i/>
          <w:spacing w:val="4"/>
          <w:w w:val="103"/>
          <w:kern w:val="14"/>
          <w:sz w:val="20"/>
          <w:shd w:val="clear" w:color="auto" w:fill="FFFFFF"/>
        </w:rPr>
        <w:t>Management service agreements</w:t>
      </w:r>
      <w:r w:rsidRPr="00AD7765">
        <w:rPr>
          <w:rFonts w:ascii="Times New Roman" w:hAnsi="Times New Roman"/>
          <w:spacing w:val="4"/>
          <w:w w:val="103"/>
          <w:kern w:val="14"/>
          <w:sz w:val="20"/>
          <w:shd w:val="clear" w:color="auto" w:fill="FFFFFF"/>
        </w:rPr>
        <w:t xml:space="preserve"> (MSAs):</w:t>
      </w:r>
      <w:r w:rsidRPr="00AD7765">
        <w:rPr>
          <w:rFonts w:ascii="Times New Roman" w:hAnsi="Times New Roman"/>
          <w:color w:val="000000"/>
          <w:spacing w:val="4"/>
          <w:w w:val="103"/>
          <w:kern w:val="14"/>
          <w:sz w:val="20"/>
        </w:rPr>
        <w:t xml:space="preserve"> Management service agreement (MSA) signed with a donor to prepare for receiving contributions to deliver management and other support services to recipient governments under a specific </w:t>
      </w:r>
      <w:proofErr w:type="spellStart"/>
      <w:r w:rsidRPr="00AD7765">
        <w:rPr>
          <w:rFonts w:ascii="Times New Roman" w:hAnsi="Times New Roman"/>
          <w:color w:val="000000"/>
          <w:spacing w:val="4"/>
          <w:w w:val="103"/>
          <w:kern w:val="14"/>
          <w:sz w:val="20"/>
        </w:rPr>
        <w:t>programme</w:t>
      </w:r>
      <w:proofErr w:type="spellEnd"/>
      <w:r w:rsidRPr="00AD7765">
        <w:rPr>
          <w:rFonts w:ascii="Times New Roman" w:hAnsi="Times New Roman"/>
          <w:color w:val="000000"/>
          <w:spacing w:val="4"/>
          <w:w w:val="103"/>
          <w:kern w:val="14"/>
          <w:sz w:val="20"/>
        </w:rPr>
        <w:t xml:space="preserve"> or project.</w:t>
      </w:r>
    </w:p>
    <w:p w14:paraId="6FA4FCFA" w14:textId="23A201DD" w:rsidR="00634F26" w:rsidRPr="00AD7765" w:rsidRDefault="00634F26" w:rsidP="00634F26">
      <w:pPr>
        <w:spacing w:after="120"/>
        <w:ind w:left="1267" w:right="1267"/>
        <w:jc w:val="both"/>
        <w:rPr>
          <w:rFonts w:ascii="Times New Roman" w:hAnsi="Times New Roman"/>
          <w:sz w:val="20"/>
        </w:rPr>
      </w:pPr>
      <w:r w:rsidRPr="00AD7765">
        <w:rPr>
          <w:rFonts w:ascii="Times New Roman" w:hAnsi="Times New Roman"/>
          <w:i/>
          <w:sz w:val="20"/>
        </w:rPr>
        <w:t xml:space="preserve">Multilateral sources: </w:t>
      </w:r>
      <w:r w:rsidRPr="00C83B4C">
        <w:rPr>
          <w:rFonts w:ascii="Times New Roman" w:hAnsi="Times New Roman"/>
          <w:sz w:val="20"/>
        </w:rPr>
        <w:t>M</w:t>
      </w:r>
      <w:r w:rsidRPr="00AD7765">
        <w:rPr>
          <w:rFonts w:ascii="Times New Roman" w:hAnsi="Times New Roman"/>
          <w:sz w:val="20"/>
        </w:rPr>
        <w:t xml:space="preserve">ultilateral partners, such as regional development banks, international financial institutions, United Nations </w:t>
      </w:r>
      <w:proofErr w:type="spellStart"/>
      <w:r w:rsidR="00C23D9B">
        <w:rPr>
          <w:rFonts w:ascii="Times New Roman" w:hAnsi="Times New Roman"/>
          <w:sz w:val="20"/>
        </w:rPr>
        <w:t>organisations</w:t>
      </w:r>
      <w:proofErr w:type="spellEnd"/>
      <w:r w:rsidR="006C6D79">
        <w:rPr>
          <w:rFonts w:ascii="Times New Roman" w:hAnsi="Times New Roman"/>
          <w:sz w:val="20"/>
        </w:rPr>
        <w:t xml:space="preserve">, foundations </w:t>
      </w:r>
      <w:r w:rsidRPr="00AD7765">
        <w:rPr>
          <w:rFonts w:ascii="Times New Roman" w:hAnsi="Times New Roman"/>
          <w:sz w:val="20"/>
        </w:rPr>
        <w:t>and the private sector, which contribute to other resources.</w:t>
      </w:r>
    </w:p>
    <w:p w14:paraId="6FA4FCFB" w14:textId="77777777"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Other expenses: </w:t>
      </w:r>
      <w:r w:rsidRPr="00AD7765">
        <w:rPr>
          <w:rFonts w:ascii="Times New Roman" w:hAnsi="Times New Roman"/>
          <w:iCs/>
          <w:spacing w:val="4"/>
          <w:w w:val="103"/>
          <w:kern w:val="14"/>
          <w:sz w:val="20"/>
        </w:rPr>
        <w:t>Expenses on activities other than those covered under the four broad cost classifications</w:t>
      </w:r>
      <w:r w:rsidRPr="00AD7765">
        <w:rPr>
          <w:rFonts w:ascii="Times New Roman" w:hAnsi="Times New Roman"/>
          <w:spacing w:val="4"/>
          <w:w w:val="103"/>
          <w:kern w:val="14"/>
          <w:sz w:val="20"/>
        </w:rPr>
        <w:t xml:space="preserve"> (i.e., development, management, United Nations development coordination and special purpose)</w:t>
      </w:r>
      <w:r w:rsidRPr="00AD7765">
        <w:rPr>
          <w:rFonts w:ascii="Times New Roman" w:hAnsi="Times New Roman"/>
          <w:iCs/>
          <w:spacing w:val="4"/>
          <w:w w:val="103"/>
          <w:kern w:val="14"/>
          <w:sz w:val="20"/>
        </w:rPr>
        <w:t xml:space="preserve">. </w:t>
      </w:r>
    </w:p>
    <w:p w14:paraId="6FA4FCFC" w14:textId="6235FF36" w:rsidR="00B1400D" w:rsidRPr="00AD7765" w:rsidRDefault="00B1400D" w:rsidP="00B140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 xml:space="preserve">Other resources: </w:t>
      </w:r>
      <w:r w:rsidRPr="00AD7765">
        <w:rPr>
          <w:rFonts w:ascii="Times New Roman" w:hAnsi="Times New Roman"/>
          <w:spacing w:val="4"/>
          <w:w w:val="103"/>
          <w:kern w:val="14"/>
          <w:sz w:val="20"/>
        </w:rPr>
        <w:t xml:space="preserve">Resources of a voluntarily funded </w:t>
      </w:r>
      <w:proofErr w:type="spellStart"/>
      <w:r w:rsidR="00C23D9B">
        <w:rPr>
          <w:rFonts w:ascii="Times New Roman" w:hAnsi="Times New Roman"/>
          <w:spacing w:val="4"/>
          <w:w w:val="103"/>
          <w:kern w:val="14"/>
          <w:sz w:val="20"/>
        </w:rPr>
        <w:t>organisation</w:t>
      </w:r>
      <w:proofErr w:type="spellEnd"/>
      <w:r w:rsidRPr="00AD7765">
        <w:rPr>
          <w:rFonts w:ascii="Times New Roman" w:hAnsi="Times New Roman"/>
          <w:spacing w:val="4"/>
          <w:w w:val="103"/>
          <w:kern w:val="14"/>
          <w:sz w:val="20"/>
        </w:rPr>
        <w:t xml:space="preserve"> that are received for a specific </w:t>
      </w:r>
      <w:proofErr w:type="spellStart"/>
      <w:r w:rsidRPr="00AD7765">
        <w:rPr>
          <w:rFonts w:ascii="Times New Roman" w:hAnsi="Times New Roman"/>
          <w:spacing w:val="4"/>
          <w:w w:val="103"/>
          <w:kern w:val="14"/>
          <w:sz w:val="20"/>
        </w:rPr>
        <w:t>programme</w:t>
      </w:r>
      <w:proofErr w:type="spellEnd"/>
      <w:r w:rsidRPr="00AD7765">
        <w:rPr>
          <w:rFonts w:ascii="Times New Roman" w:hAnsi="Times New Roman"/>
          <w:spacing w:val="4"/>
          <w:w w:val="103"/>
          <w:kern w:val="14"/>
          <w:sz w:val="20"/>
        </w:rPr>
        <w:t xml:space="preserve"> purpose and for the provision of specific services to third parties. Resources that fall under this category are: cost</w:t>
      </w:r>
      <w:r w:rsidR="00672053">
        <w:rPr>
          <w:rFonts w:ascii="Times New Roman" w:hAnsi="Times New Roman"/>
          <w:spacing w:val="4"/>
          <w:w w:val="103"/>
          <w:kern w:val="14"/>
          <w:sz w:val="20"/>
        </w:rPr>
        <w:t>-</w:t>
      </w:r>
      <w:r w:rsidRPr="00AD7765">
        <w:rPr>
          <w:rFonts w:ascii="Times New Roman" w:hAnsi="Times New Roman"/>
          <w:spacing w:val="4"/>
          <w:w w:val="103"/>
          <w:kern w:val="14"/>
          <w:sz w:val="20"/>
        </w:rPr>
        <w:t xml:space="preserve">sharing, trust funds established by the Administrator, reimbursable support services and miscellaneous activities. </w:t>
      </w:r>
    </w:p>
    <w:p w14:paraId="26D83D1F" w14:textId="77777777" w:rsidR="003133EF" w:rsidRDefault="003133EF"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
          <w:iCs/>
          <w:spacing w:val="4"/>
          <w:w w:val="103"/>
          <w:kern w:val="14"/>
          <w:sz w:val="20"/>
        </w:rPr>
      </w:pPr>
    </w:p>
    <w:p w14:paraId="6FA4FCFD" w14:textId="7E6C968B" w:rsidR="00634F26"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Overall UNDP contributions: </w:t>
      </w:r>
      <w:r w:rsidRPr="00AD7765">
        <w:rPr>
          <w:rFonts w:ascii="Times New Roman" w:hAnsi="Times New Roman"/>
          <w:iCs/>
          <w:spacing w:val="4"/>
          <w:w w:val="103"/>
          <w:kern w:val="14"/>
          <w:sz w:val="20"/>
        </w:rPr>
        <w:t>Contribu</w:t>
      </w:r>
      <w:r w:rsidR="00C83B4C">
        <w:rPr>
          <w:rFonts w:ascii="Times New Roman" w:hAnsi="Times New Roman"/>
          <w:iCs/>
          <w:spacing w:val="4"/>
          <w:w w:val="103"/>
          <w:kern w:val="14"/>
          <w:sz w:val="20"/>
        </w:rPr>
        <w:t>tions to UNDP regular resources and</w:t>
      </w:r>
      <w:r w:rsidRPr="00AD7765">
        <w:rPr>
          <w:rFonts w:ascii="Times New Roman" w:hAnsi="Times New Roman"/>
          <w:iCs/>
          <w:spacing w:val="4"/>
          <w:w w:val="103"/>
          <w:kern w:val="14"/>
          <w:sz w:val="20"/>
        </w:rPr>
        <w:t xml:space="preserve"> other resources.</w:t>
      </w:r>
    </w:p>
    <w:p w14:paraId="64A09477" w14:textId="77777777" w:rsidR="00686B26" w:rsidRDefault="000E25A7" w:rsidP="00777C57">
      <w:pPr>
        <w:pStyle w:val="SingleTxt"/>
        <w:spacing w:line="240" w:lineRule="auto"/>
        <w:rPr>
          <w:iCs/>
          <w:lang w:val="en-US"/>
        </w:rPr>
      </w:pPr>
      <w:r>
        <w:rPr>
          <w:i/>
          <w:iCs/>
          <w:lang w:val="en-US"/>
        </w:rPr>
        <w:t xml:space="preserve">Operational reserve: </w:t>
      </w:r>
      <w:r w:rsidR="00686B26" w:rsidRPr="00686B26">
        <w:rPr>
          <w:iCs/>
          <w:lang w:val="en-US"/>
        </w:rPr>
        <w:t>A reserve established in 1979 by the Governing Council (now the Executive Board)</w:t>
      </w:r>
      <w:r w:rsidR="00686B26">
        <w:rPr>
          <w:iCs/>
          <w:lang w:val="en-US"/>
        </w:rPr>
        <w:t xml:space="preserve"> of UNDP to ensure adequate liquidity of UNDP by funding such reserve through a defined formula that is calculated yearly.</w:t>
      </w:r>
    </w:p>
    <w:p w14:paraId="6FA4FCFE" w14:textId="70F332C8" w:rsidR="00777C57" w:rsidRPr="00AD7765" w:rsidRDefault="00777C57" w:rsidP="00777C57">
      <w:pPr>
        <w:pStyle w:val="SingleTxt"/>
        <w:spacing w:line="240" w:lineRule="auto"/>
        <w:rPr>
          <w:lang w:val="en-US"/>
        </w:rPr>
      </w:pPr>
      <w:r w:rsidRPr="00AD7765">
        <w:rPr>
          <w:i/>
          <w:iCs/>
          <w:lang w:val="en-US"/>
        </w:rPr>
        <w:t xml:space="preserve">Regular resources: </w:t>
      </w:r>
      <w:r w:rsidR="00E36F99" w:rsidRPr="00AD7765">
        <w:rPr>
          <w:lang w:val="en-US"/>
        </w:rPr>
        <w:t>Resources of UNDP which</w:t>
      </w:r>
      <w:r w:rsidRPr="00AD7765">
        <w:rPr>
          <w:lang w:val="en-US"/>
        </w:rPr>
        <w:t xml:space="preserve"> are commingled and untied. They include </w:t>
      </w:r>
      <w:r w:rsidR="006C6D79">
        <w:rPr>
          <w:lang w:val="en-US"/>
        </w:rPr>
        <w:t xml:space="preserve">voluntary </w:t>
      </w:r>
      <w:r w:rsidRPr="00AD7765">
        <w:rPr>
          <w:lang w:val="en-US"/>
        </w:rPr>
        <w:t>contributions, contributions from governmental, intergovernmental or non-governmental sources, and related interest earnings and miscellaneous income.</w:t>
      </w:r>
    </w:p>
    <w:p w14:paraId="72B9B35F" w14:textId="64257BB4" w:rsidR="00DD34F5" w:rsidRDefault="00C03711" w:rsidP="00662761">
      <w:pPr>
        <w:suppressAutoHyphens/>
        <w:spacing w:after="120"/>
        <w:ind w:left="1267" w:right="1267"/>
        <w:jc w:val="both"/>
        <w:rPr>
          <w:rFonts w:ascii="Times New Roman" w:hAnsi="Times New Roman"/>
          <w:spacing w:val="4"/>
          <w:w w:val="103"/>
          <w:kern w:val="14"/>
          <w:sz w:val="20"/>
        </w:rPr>
      </w:pPr>
      <w:r>
        <w:rPr>
          <w:rFonts w:ascii="Times New Roman" w:hAnsi="Times New Roman"/>
          <w:bCs/>
          <w:i/>
          <w:spacing w:val="4"/>
          <w:w w:val="103"/>
          <w:kern w:val="14"/>
          <w:sz w:val="20"/>
        </w:rPr>
        <w:t xml:space="preserve">Reimbursable support services and miscellaneous activities: </w:t>
      </w:r>
      <w:r>
        <w:rPr>
          <w:rFonts w:ascii="Times New Roman" w:hAnsi="Times New Roman"/>
          <w:bCs/>
          <w:spacing w:val="4"/>
          <w:w w:val="103"/>
          <w:kern w:val="14"/>
          <w:sz w:val="20"/>
        </w:rPr>
        <w:t>Resources of UNDP other resources</w:t>
      </w:r>
      <w:r w:rsidR="00DD34F5">
        <w:rPr>
          <w:rFonts w:ascii="Times New Roman" w:hAnsi="Times New Roman"/>
          <w:bCs/>
          <w:spacing w:val="4"/>
          <w:w w:val="103"/>
          <w:kern w:val="14"/>
          <w:sz w:val="20"/>
        </w:rPr>
        <w:t xml:space="preserve"> (other than cost-sharing and trust funds). Such funds are received for the provision of management and other support services to third parties. It comprises the following activities: </w:t>
      </w:r>
      <w:r w:rsidR="00DD34F5" w:rsidRPr="00AD7765">
        <w:rPr>
          <w:rFonts w:ascii="Times New Roman" w:hAnsi="Times New Roman"/>
          <w:spacing w:val="4"/>
          <w:w w:val="103"/>
          <w:kern w:val="14"/>
          <w:sz w:val="20"/>
        </w:rPr>
        <w:t>management services agreements</w:t>
      </w:r>
      <w:r w:rsidR="00DD34F5">
        <w:rPr>
          <w:rFonts w:ascii="Times New Roman" w:hAnsi="Times New Roman"/>
          <w:spacing w:val="4"/>
          <w:w w:val="103"/>
          <w:kern w:val="14"/>
          <w:sz w:val="20"/>
        </w:rPr>
        <w:t xml:space="preserve">; the </w:t>
      </w:r>
      <w:r w:rsidR="00DD34F5" w:rsidRPr="00AD7765">
        <w:rPr>
          <w:rFonts w:ascii="Times New Roman" w:hAnsi="Times New Roman"/>
          <w:spacing w:val="4"/>
          <w:w w:val="103"/>
          <w:kern w:val="14"/>
          <w:sz w:val="20"/>
        </w:rPr>
        <w:t xml:space="preserve">Junior Professional Officer </w:t>
      </w:r>
      <w:proofErr w:type="spellStart"/>
      <w:r w:rsidR="00DD34F5" w:rsidRPr="00AD7765">
        <w:rPr>
          <w:rFonts w:ascii="Times New Roman" w:hAnsi="Times New Roman"/>
          <w:spacing w:val="4"/>
          <w:w w:val="103"/>
          <w:kern w:val="14"/>
          <w:sz w:val="20"/>
        </w:rPr>
        <w:t>programme</w:t>
      </w:r>
      <w:proofErr w:type="spellEnd"/>
      <w:r w:rsidR="00DD34F5">
        <w:rPr>
          <w:rFonts w:ascii="Times New Roman" w:hAnsi="Times New Roman"/>
          <w:spacing w:val="4"/>
          <w:w w:val="103"/>
          <w:kern w:val="14"/>
          <w:sz w:val="20"/>
        </w:rPr>
        <w:t>, reimbursable support services; the</w:t>
      </w:r>
      <w:r w:rsidR="00DD34F5" w:rsidRPr="00AD7765">
        <w:rPr>
          <w:rFonts w:ascii="Times New Roman" w:hAnsi="Times New Roman"/>
          <w:spacing w:val="4"/>
          <w:w w:val="103"/>
          <w:kern w:val="14"/>
          <w:sz w:val="20"/>
        </w:rPr>
        <w:t xml:space="preserve"> United Nations Volunteers </w:t>
      </w:r>
      <w:proofErr w:type="spellStart"/>
      <w:r w:rsidR="00DD34F5" w:rsidRPr="00AD7765">
        <w:rPr>
          <w:rFonts w:ascii="Times New Roman" w:hAnsi="Times New Roman"/>
          <w:spacing w:val="4"/>
          <w:w w:val="103"/>
          <w:kern w:val="14"/>
          <w:sz w:val="20"/>
        </w:rPr>
        <w:t>programme</w:t>
      </w:r>
      <w:proofErr w:type="spellEnd"/>
      <w:r w:rsidR="00DD34F5" w:rsidRPr="00AD7765">
        <w:rPr>
          <w:rFonts w:ascii="Times New Roman" w:hAnsi="Times New Roman"/>
          <w:spacing w:val="4"/>
          <w:w w:val="103"/>
          <w:kern w:val="14"/>
          <w:sz w:val="20"/>
        </w:rPr>
        <w:t>,</w:t>
      </w:r>
      <w:r w:rsidR="006C6D79">
        <w:rPr>
          <w:rFonts w:ascii="Times New Roman" w:hAnsi="Times New Roman"/>
          <w:spacing w:val="4"/>
          <w:w w:val="103"/>
          <w:kern w:val="14"/>
          <w:sz w:val="20"/>
        </w:rPr>
        <w:t xml:space="preserve"> </w:t>
      </w:r>
      <w:proofErr w:type="spellStart"/>
      <w:r w:rsidR="00DD34F5">
        <w:rPr>
          <w:rFonts w:ascii="Times New Roman" w:hAnsi="Times New Roman"/>
          <w:spacing w:val="4"/>
          <w:w w:val="103"/>
          <w:kern w:val="14"/>
          <w:sz w:val="20"/>
        </w:rPr>
        <w:t>programme</w:t>
      </w:r>
      <w:proofErr w:type="spellEnd"/>
      <w:r w:rsidR="00DD34F5">
        <w:rPr>
          <w:rFonts w:ascii="Times New Roman" w:hAnsi="Times New Roman"/>
          <w:spacing w:val="4"/>
          <w:w w:val="103"/>
          <w:kern w:val="14"/>
          <w:sz w:val="20"/>
        </w:rPr>
        <w:t xml:space="preserve"> support to Resident Coordinators, </w:t>
      </w:r>
      <w:r w:rsidR="00DD34F5" w:rsidRPr="00AD7765">
        <w:rPr>
          <w:rFonts w:ascii="Times New Roman" w:hAnsi="Times New Roman"/>
          <w:spacing w:val="4"/>
          <w:w w:val="103"/>
          <w:kern w:val="14"/>
          <w:sz w:val="20"/>
        </w:rPr>
        <w:t xml:space="preserve">and special </w:t>
      </w:r>
      <w:r w:rsidR="00DD34F5">
        <w:rPr>
          <w:rFonts w:ascii="Times New Roman" w:hAnsi="Times New Roman"/>
          <w:spacing w:val="4"/>
          <w:w w:val="103"/>
          <w:kern w:val="14"/>
          <w:sz w:val="20"/>
        </w:rPr>
        <w:t xml:space="preserve">purpose </w:t>
      </w:r>
      <w:r w:rsidR="00DD34F5" w:rsidRPr="00AD7765">
        <w:rPr>
          <w:rFonts w:ascii="Times New Roman" w:hAnsi="Times New Roman"/>
          <w:spacing w:val="4"/>
          <w:w w:val="103"/>
          <w:kern w:val="14"/>
          <w:sz w:val="20"/>
        </w:rPr>
        <w:t>activities.</w:t>
      </w:r>
    </w:p>
    <w:p w14:paraId="6FA4FCFF" w14:textId="5CFE6A4B" w:rsidR="00662761" w:rsidRPr="00AD7765" w:rsidRDefault="00662761" w:rsidP="00662761">
      <w:pPr>
        <w:suppressAutoHyphens/>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Revenue: C</w:t>
      </w:r>
      <w:r w:rsidR="003831E9">
        <w:rPr>
          <w:rFonts w:ascii="Times New Roman" w:hAnsi="Times New Roman"/>
          <w:bCs/>
          <w:spacing w:val="4"/>
          <w:w w:val="103"/>
          <w:kern w:val="14"/>
          <w:sz w:val="20"/>
        </w:rPr>
        <w:t>onsists of: (a) contributions</w:t>
      </w:r>
      <w:r w:rsidRPr="00AD7765">
        <w:rPr>
          <w:rFonts w:ascii="Times New Roman" w:hAnsi="Times New Roman"/>
          <w:bCs/>
          <w:spacing w:val="4"/>
          <w:w w:val="103"/>
          <w:kern w:val="14"/>
          <w:sz w:val="20"/>
        </w:rPr>
        <w:t>; (</w:t>
      </w:r>
      <w:r w:rsidR="006C6D79">
        <w:rPr>
          <w:rFonts w:ascii="Times New Roman" w:hAnsi="Times New Roman"/>
          <w:bCs/>
          <w:spacing w:val="4"/>
          <w:w w:val="103"/>
          <w:kern w:val="14"/>
          <w:sz w:val="20"/>
        </w:rPr>
        <w:t>b</w:t>
      </w:r>
      <w:r w:rsidRPr="00AD7765">
        <w:rPr>
          <w:rFonts w:ascii="Times New Roman" w:hAnsi="Times New Roman"/>
          <w:bCs/>
          <w:spacing w:val="4"/>
          <w:w w:val="103"/>
          <w:kern w:val="14"/>
          <w:sz w:val="20"/>
        </w:rPr>
        <w:t>) investment revenue; and (</w:t>
      </w:r>
      <w:r w:rsidR="006C6D79">
        <w:rPr>
          <w:rFonts w:ascii="Times New Roman" w:hAnsi="Times New Roman"/>
          <w:bCs/>
          <w:spacing w:val="4"/>
          <w:w w:val="103"/>
          <w:kern w:val="14"/>
          <w:sz w:val="20"/>
        </w:rPr>
        <w:t>c</w:t>
      </w:r>
      <w:r w:rsidRPr="00AD7765">
        <w:rPr>
          <w:rFonts w:ascii="Times New Roman" w:hAnsi="Times New Roman"/>
          <w:bCs/>
          <w:spacing w:val="4"/>
          <w:w w:val="103"/>
          <w:kern w:val="14"/>
          <w:sz w:val="20"/>
        </w:rPr>
        <w:t>) other revenue</w:t>
      </w:r>
      <w:r w:rsidR="003831E9">
        <w:rPr>
          <w:rFonts w:ascii="Times New Roman" w:hAnsi="Times New Roman"/>
          <w:bCs/>
          <w:spacing w:val="4"/>
          <w:w w:val="103"/>
          <w:kern w:val="14"/>
          <w:sz w:val="20"/>
        </w:rPr>
        <w:t xml:space="preserve"> </w:t>
      </w:r>
      <w:r w:rsidR="003831E9" w:rsidRPr="00AD7765">
        <w:rPr>
          <w:rFonts w:ascii="Times New Roman" w:hAnsi="Times New Roman"/>
          <w:bCs/>
          <w:spacing w:val="4"/>
          <w:w w:val="103"/>
          <w:kern w:val="14"/>
          <w:sz w:val="20"/>
        </w:rPr>
        <w:t>(see below)</w:t>
      </w:r>
      <w:r w:rsidRPr="00AD7765">
        <w:rPr>
          <w:rFonts w:ascii="Times New Roman" w:hAnsi="Times New Roman"/>
          <w:bCs/>
          <w:spacing w:val="4"/>
          <w:w w:val="103"/>
          <w:kern w:val="14"/>
          <w:sz w:val="20"/>
        </w:rPr>
        <w:t>.</w:t>
      </w:r>
    </w:p>
    <w:p w14:paraId="156F22E8" w14:textId="77777777" w:rsidR="003831E9" w:rsidRDefault="00864721" w:rsidP="003831E9">
      <w:pPr>
        <w:pStyle w:val="ListParagraph"/>
        <w:numPr>
          <w:ilvl w:val="0"/>
          <w:numId w:val="13"/>
        </w:numPr>
        <w:suppressAutoHyphens/>
        <w:spacing w:after="120"/>
        <w:ind w:left="1890" w:right="1267" w:hanging="450"/>
        <w:jc w:val="both"/>
        <w:rPr>
          <w:rFonts w:ascii="Times New Roman" w:hAnsi="Times New Roman"/>
          <w:bCs/>
          <w:spacing w:val="4"/>
          <w:w w:val="103"/>
          <w:kern w:val="14"/>
          <w:sz w:val="20"/>
        </w:rPr>
      </w:pPr>
      <w:r w:rsidRPr="003831E9">
        <w:rPr>
          <w:rFonts w:ascii="Times New Roman" w:hAnsi="Times New Roman"/>
          <w:spacing w:val="4"/>
          <w:w w:val="103"/>
          <w:kern w:val="14"/>
          <w:sz w:val="20"/>
          <w:lang w:val="en-GB"/>
        </w:rPr>
        <w:t>C</w:t>
      </w:r>
      <w:proofErr w:type="spellStart"/>
      <w:r w:rsidR="00662761" w:rsidRPr="003831E9">
        <w:rPr>
          <w:rFonts w:ascii="Times New Roman" w:hAnsi="Times New Roman"/>
          <w:bCs/>
          <w:i/>
          <w:spacing w:val="4"/>
          <w:w w:val="103"/>
          <w:kern w:val="14"/>
          <w:sz w:val="20"/>
        </w:rPr>
        <w:t>ontributions</w:t>
      </w:r>
      <w:proofErr w:type="spellEnd"/>
      <w:r w:rsidR="00662761" w:rsidRPr="003831E9">
        <w:rPr>
          <w:rFonts w:ascii="Times New Roman" w:hAnsi="Times New Roman"/>
          <w:bCs/>
          <w:i/>
          <w:spacing w:val="4"/>
          <w:w w:val="103"/>
          <w:kern w:val="14"/>
          <w:sz w:val="20"/>
        </w:rPr>
        <w:t>:</w:t>
      </w:r>
      <w:r w:rsidR="00F00B73" w:rsidRPr="003831E9">
        <w:rPr>
          <w:rFonts w:ascii="Times New Roman" w:hAnsi="Times New Roman"/>
          <w:bCs/>
          <w:spacing w:val="4"/>
          <w:w w:val="103"/>
          <w:kern w:val="14"/>
          <w:sz w:val="20"/>
        </w:rPr>
        <w:t xml:space="preserve"> </w:t>
      </w:r>
      <w:r w:rsidR="00A2035A" w:rsidRPr="003831E9">
        <w:rPr>
          <w:rFonts w:ascii="Times New Roman" w:hAnsi="Times New Roman"/>
          <w:bCs/>
          <w:spacing w:val="4"/>
          <w:w w:val="103"/>
          <w:kern w:val="14"/>
          <w:sz w:val="20"/>
        </w:rPr>
        <w:t>C</w:t>
      </w:r>
      <w:r w:rsidR="00F00B73" w:rsidRPr="003831E9">
        <w:rPr>
          <w:rFonts w:ascii="Times New Roman" w:hAnsi="Times New Roman"/>
          <w:bCs/>
          <w:spacing w:val="4"/>
          <w:w w:val="103"/>
          <w:kern w:val="14"/>
          <w:sz w:val="20"/>
        </w:rPr>
        <w:t>ontributions</w:t>
      </w:r>
      <w:r w:rsidR="00662761" w:rsidRPr="003831E9">
        <w:rPr>
          <w:rFonts w:ascii="Times New Roman" w:hAnsi="Times New Roman"/>
          <w:bCs/>
          <w:spacing w:val="4"/>
          <w:w w:val="103"/>
          <w:kern w:val="14"/>
          <w:sz w:val="20"/>
        </w:rPr>
        <w:t xml:space="preserve"> are </w:t>
      </w:r>
      <w:proofErr w:type="spellStart"/>
      <w:r w:rsidR="00A76E0F" w:rsidRPr="003831E9">
        <w:rPr>
          <w:rFonts w:ascii="Times New Roman" w:hAnsi="Times New Roman"/>
          <w:bCs/>
          <w:spacing w:val="4"/>
          <w:w w:val="103"/>
          <w:kern w:val="14"/>
          <w:sz w:val="20"/>
        </w:rPr>
        <w:t>recognise</w:t>
      </w:r>
      <w:r w:rsidR="00662761" w:rsidRPr="003831E9">
        <w:rPr>
          <w:rFonts w:ascii="Times New Roman" w:hAnsi="Times New Roman"/>
          <w:bCs/>
          <w:spacing w:val="4"/>
          <w:w w:val="103"/>
          <w:kern w:val="14"/>
          <w:sz w:val="20"/>
        </w:rPr>
        <w:t>d</w:t>
      </w:r>
      <w:proofErr w:type="spellEnd"/>
      <w:r w:rsidR="00662761" w:rsidRPr="003831E9">
        <w:rPr>
          <w:rFonts w:ascii="Times New Roman" w:hAnsi="Times New Roman"/>
          <w:bCs/>
          <w:spacing w:val="4"/>
          <w:w w:val="103"/>
          <w:kern w:val="14"/>
          <w:sz w:val="20"/>
        </w:rPr>
        <w:t xml:space="preserve"> when contribution agreements are signed, or cash is received where no contribution agreement is required.  Voluntary contributions may also include in-kind contributions and GLOC cash contributions provided by </w:t>
      </w:r>
      <w:proofErr w:type="spellStart"/>
      <w:r w:rsidR="00662761" w:rsidRPr="003831E9">
        <w:rPr>
          <w:rFonts w:ascii="Times New Roman" w:hAnsi="Times New Roman"/>
          <w:bCs/>
          <w:spacing w:val="4"/>
          <w:w w:val="103"/>
          <w:kern w:val="14"/>
          <w:sz w:val="20"/>
        </w:rPr>
        <w:t>programme</w:t>
      </w:r>
      <w:proofErr w:type="spellEnd"/>
      <w:r w:rsidR="00662761" w:rsidRPr="003831E9">
        <w:rPr>
          <w:rFonts w:ascii="Times New Roman" w:hAnsi="Times New Roman"/>
          <w:bCs/>
          <w:spacing w:val="4"/>
          <w:w w:val="103"/>
          <w:kern w:val="14"/>
          <w:sz w:val="20"/>
        </w:rPr>
        <w:t xml:space="preserve"> country governments.</w:t>
      </w:r>
    </w:p>
    <w:p w14:paraId="6FA4FD00" w14:textId="639ACE3C" w:rsidR="00662761" w:rsidRPr="003831E9" w:rsidRDefault="00662761" w:rsidP="00D64ECF">
      <w:pPr>
        <w:pStyle w:val="ListParagraph"/>
        <w:suppressAutoHyphens/>
        <w:ind w:left="1886" w:right="1267"/>
        <w:jc w:val="both"/>
        <w:rPr>
          <w:rFonts w:ascii="Times New Roman" w:hAnsi="Times New Roman"/>
          <w:bCs/>
          <w:spacing w:val="4"/>
          <w:w w:val="103"/>
          <w:kern w:val="14"/>
          <w:sz w:val="20"/>
        </w:rPr>
      </w:pPr>
      <w:r w:rsidRPr="003831E9">
        <w:rPr>
          <w:rFonts w:ascii="Times New Roman" w:hAnsi="Times New Roman"/>
          <w:bCs/>
          <w:spacing w:val="4"/>
          <w:w w:val="103"/>
          <w:kern w:val="14"/>
          <w:sz w:val="20"/>
        </w:rPr>
        <w:t xml:space="preserve"> </w:t>
      </w:r>
    </w:p>
    <w:p w14:paraId="55CF1563" w14:textId="15CEFAE0" w:rsidR="003831E9" w:rsidRPr="003831E9" w:rsidRDefault="003831E9" w:rsidP="003831E9">
      <w:pPr>
        <w:pStyle w:val="ListParagraph"/>
        <w:suppressAutoHyphens/>
        <w:spacing w:after="120"/>
        <w:ind w:left="1890" w:right="1267"/>
        <w:jc w:val="both"/>
        <w:rPr>
          <w:rFonts w:ascii="Times New Roman" w:hAnsi="Times New Roman"/>
          <w:bCs/>
          <w:spacing w:val="4"/>
          <w:w w:val="103"/>
          <w:kern w:val="14"/>
          <w:sz w:val="20"/>
        </w:rPr>
      </w:pPr>
      <w:r w:rsidRPr="003831E9">
        <w:rPr>
          <w:rFonts w:ascii="Times New Roman" w:hAnsi="Times New Roman"/>
          <w:bCs/>
          <w:i/>
          <w:spacing w:val="4"/>
          <w:w w:val="103"/>
          <w:kern w:val="14"/>
          <w:sz w:val="20"/>
        </w:rPr>
        <w:t>Contributions, net:</w:t>
      </w:r>
      <w:r>
        <w:rPr>
          <w:rFonts w:ascii="Times New Roman" w:hAnsi="Times New Roman"/>
          <w:bCs/>
          <w:spacing w:val="4"/>
          <w:w w:val="103"/>
          <w:kern w:val="14"/>
          <w:sz w:val="20"/>
        </w:rPr>
        <w:t xml:space="preserve"> </w:t>
      </w:r>
      <w:r w:rsidR="00D64ECF">
        <w:rPr>
          <w:rFonts w:ascii="Times New Roman" w:hAnsi="Times New Roman"/>
          <w:bCs/>
          <w:spacing w:val="4"/>
          <w:w w:val="103"/>
          <w:kern w:val="14"/>
          <w:sz w:val="20"/>
        </w:rPr>
        <w:t xml:space="preserve">Net </w:t>
      </w:r>
      <w:r>
        <w:rPr>
          <w:rFonts w:ascii="Times New Roman" w:hAnsi="Times New Roman"/>
          <w:bCs/>
          <w:spacing w:val="4"/>
          <w:w w:val="103"/>
          <w:kern w:val="14"/>
          <w:sz w:val="20"/>
        </w:rPr>
        <w:t xml:space="preserve">Contributions after </w:t>
      </w:r>
      <w:r w:rsidRPr="00AD7765">
        <w:rPr>
          <w:rFonts w:ascii="Times New Roman" w:hAnsi="Times New Roman"/>
          <w:bCs/>
          <w:spacing w:val="4"/>
          <w:w w:val="103"/>
          <w:kern w:val="14"/>
          <w:sz w:val="20"/>
        </w:rPr>
        <w:t xml:space="preserve">returns </w:t>
      </w:r>
      <w:r w:rsidR="00D64ECF">
        <w:rPr>
          <w:rFonts w:ascii="Times New Roman" w:hAnsi="Times New Roman"/>
          <w:bCs/>
          <w:spacing w:val="4"/>
          <w:w w:val="103"/>
          <w:kern w:val="14"/>
          <w:sz w:val="20"/>
        </w:rPr>
        <w:t xml:space="preserve">of unused contributions </w:t>
      </w:r>
      <w:r w:rsidRPr="00AD7765">
        <w:rPr>
          <w:rFonts w:ascii="Times New Roman" w:hAnsi="Times New Roman"/>
          <w:bCs/>
          <w:spacing w:val="4"/>
          <w:w w:val="103"/>
          <w:kern w:val="14"/>
          <w:sz w:val="20"/>
        </w:rPr>
        <w:t xml:space="preserve">to donors, and transfers </w:t>
      </w:r>
      <w:r w:rsidR="00D64ECF">
        <w:rPr>
          <w:rFonts w:ascii="Times New Roman" w:hAnsi="Times New Roman"/>
          <w:bCs/>
          <w:spacing w:val="4"/>
          <w:w w:val="103"/>
          <w:kern w:val="14"/>
          <w:sz w:val="20"/>
        </w:rPr>
        <w:t xml:space="preserve">of funds have been deducted. </w:t>
      </w:r>
    </w:p>
    <w:p w14:paraId="6FA4FD02" w14:textId="7740A5C0" w:rsidR="00662761" w:rsidRPr="00AD7765" w:rsidRDefault="00662761" w:rsidP="003831E9">
      <w:pPr>
        <w:suppressAutoHyphens/>
        <w:autoSpaceDE w:val="0"/>
        <w:autoSpaceDN w:val="0"/>
        <w:adjustRightInd w:val="0"/>
        <w:spacing w:after="120"/>
        <w:ind w:left="1890" w:right="1267" w:hanging="450"/>
        <w:jc w:val="both"/>
        <w:rPr>
          <w:rFonts w:ascii="Times New Roman" w:eastAsia="Calibri" w:hAnsi="Times New Roman"/>
          <w:spacing w:val="4"/>
          <w:w w:val="103"/>
          <w:kern w:val="14"/>
          <w:sz w:val="20"/>
        </w:rPr>
      </w:pPr>
      <w:r w:rsidRPr="00AD7765">
        <w:rPr>
          <w:rFonts w:ascii="Times New Roman" w:hAnsi="Times New Roman"/>
          <w:i/>
          <w:spacing w:val="4"/>
          <w:w w:val="103"/>
          <w:kern w:val="14"/>
          <w:sz w:val="20"/>
        </w:rPr>
        <w:t>(</w:t>
      </w:r>
      <w:r w:rsidR="00672053">
        <w:rPr>
          <w:rFonts w:ascii="Times New Roman" w:hAnsi="Times New Roman"/>
          <w:i/>
          <w:spacing w:val="4"/>
          <w:w w:val="103"/>
          <w:kern w:val="14"/>
          <w:sz w:val="20"/>
        </w:rPr>
        <w:t>b</w:t>
      </w:r>
      <w:r w:rsidRPr="00AD7765">
        <w:rPr>
          <w:rFonts w:ascii="Times New Roman" w:hAnsi="Times New Roman"/>
          <w:i/>
          <w:spacing w:val="4"/>
          <w:w w:val="103"/>
          <w:kern w:val="14"/>
          <w:sz w:val="20"/>
        </w:rPr>
        <w:t xml:space="preserve">) </w:t>
      </w:r>
      <w:r w:rsidRPr="00AD7765">
        <w:rPr>
          <w:rFonts w:ascii="Times New Roman" w:hAnsi="Times New Roman"/>
          <w:i/>
          <w:spacing w:val="4"/>
          <w:w w:val="103"/>
          <w:kern w:val="14"/>
          <w:sz w:val="20"/>
        </w:rPr>
        <w:tab/>
        <w:t>Investment revenue:</w:t>
      </w:r>
      <w:r w:rsidRPr="00AD7765">
        <w:rPr>
          <w:rFonts w:ascii="Times New Roman" w:eastAsia="Calibri" w:hAnsi="Times New Roman"/>
          <w:spacing w:val="4"/>
          <w:w w:val="103"/>
          <w:kern w:val="14"/>
          <w:sz w:val="20"/>
        </w:rPr>
        <w:t xml:space="preserve"> interest inflows from UNDP investments </w:t>
      </w:r>
    </w:p>
    <w:p w14:paraId="6FA4FD03" w14:textId="58F15015" w:rsidR="00662761" w:rsidRPr="00AD7765" w:rsidRDefault="00662761" w:rsidP="003831E9">
      <w:pPr>
        <w:suppressAutoHyphens/>
        <w:autoSpaceDE w:val="0"/>
        <w:autoSpaceDN w:val="0"/>
        <w:adjustRightInd w:val="0"/>
        <w:spacing w:after="120"/>
        <w:ind w:left="1890" w:right="1267" w:hanging="450"/>
        <w:jc w:val="both"/>
        <w:rPr>
          <w:rFonts w:ascii="Times New Roman" w:hAnsi="Times New Roman"/>
          <w:bCs/>
          <w:i/>
          <w:spacing w:val="4"/>
          <w:w w:val="103"/>
          <w:kern w:val="14"/>
          <w:sz w:val="20"/>
        </w:rPr>
      </w:pPr>
      <w:r w:rsidRPr="00AD7765">
        <w:rPr>
          <w:rFonts w:ascii="Times New Roman" w:hAnsi="Times New Roman"/>
          <w:i/>
          <w:spacing w:val="4"/>
          <w:w w:val="103"/>
          <w:kern w:val="14"/>
          <w:sz w:val="20"/>
        </w:rPr>
        <w:t>(</w:t>
      </w:r>
      <w:r w:rsidR="00672053">
        <w:rPr>
          <w:rFonts w:ascii="Times New Roman" w:hAnsi="Times New Roman"/>
          <w:i/>
          <w:spacing w:val="4"/>
          <w:w w:val="103"/>
          <w:kern w:val="14"/>
          <w:sz w:val="20"/>
        </w:rPr>
        <w:t>c</w:t>
      </w:r>
      <w:r w:rsidRPr="00AD7765">
        <w:rPr>
          <w:rFonts w:ascii="Times New Roman" w:hAnsi="Times New Roman"/>
          <w:i/>
          <w:spacing w:val="4"/>
          <w:w w:val="103"/>
          <w:kern w:val="14"/>
          <w:sz w:val="20"/>
        </w:rPr>
        <w:t xml:space="preserve">) </w:t>
      </w:r>
      <w:r w:rsidRPr="00AD7765">
        <w:rPr>
          <w:rFonts w:ascii="Times New Roman" w:hAnsi="Times New Roman"/>
          <w:i/>
          <w:spacing w:val="4"/>
          <w:w w:val="103"/>
          <w:kern w:val="14"/>
          <w:sz w:val="20"/>
        </w:rPr>
        <w:tab/>
        <w:t xml:space="preserve">Other revenue: </w:t>
      </w:r>
      <w:r w:rsidR="00F00B73" w:rsidRPr="00AD7765">
        <w:rPr>
          <w:rFonts w:ascii="Times New Roman" w:hAnsi="Times New Roman"/>
          <w:i/>
          <w:spacing w:val="4"/>
          <w:w w:val="103"/>
          <w:kern w:val="14"/>
          <w:sz w:val="20"/>
        </w:rPr>
        <w:t>R</w:t>
      </w:r>
      <w:r w:rsidRPr="00AD7765">
        <w:rPr>
          <w:rFonts w:ascii="Times New Roman" w:hAnsi="Times New Roman"/>
          <w:spacing w:val="4"/>
          <w:w w:val="103"/>
          <w:kern w:val="14"/>
          <w:sz w:val="20"/>
        </w:rPr>
        <w:t xml:space="preserve">evenue from sources other than contributions and investments, for example, </w:t>
      </w:r>
      <w:r w:rsidR="009733A0">
        <w:rPr>
          <w:rFonts w:ascii="Times New Roman" w:hAnsi="Times New Roman"/>
          <w:spacing w:val="4"/>
          <w:w w:val="103"/>
          <w:kern w:val="14"/>
          <w:sz w:val="20"/>
        </w:rPr>
        <w:t xml:space="preserve">revenue from </w:t>
      </w:r>
      <w:r w:rsidR="006C6D79">
        <w:rPr>
          <w:rFonts w:ascii="Times New Roman" w:hAnsi="Times New Roman"/>
          <w:spacing w:val="4"/>
          <w:w w:val="103"/>
          <w:kern w:val="14"/>
          <w:sz w:val="20"/>
        </w:rPr>
        <w:t xml:space="preserve">sale of </w:t>
      </w:r>
      <w:r w:rsidR="009733A0">
        <w:rPr>
          <w:rFonts w:ascii="Times New Roman" w:hAnsi="Times New Roman"/>
          <w:spacing w:val="4"/>
          <w:w w:val="103"/>
          <w:kern w:val="14"/>
          <w:sz w:val="20"/>
        </w:rPr>
        <w:t xml:space="preserve">goods and </w:t>
      </w:r>
      <w:r w:rsidR="006C6D79" w:rsidRPr="00AD7765">
        <w:rPr>
          <w:rFonts w:ascii="Times New Roman" w:hAnsi="Times New Roman"/>
          <w:spacing w:val="4"/>
          <w:w w:val="103"/>
          <w:kern w:val="14"/>
          <w:sz w:val="20"/>
        </w:rPr>
        <w:t>provision of services, such as procurement, training, and other services to governments</w:t>
      </w:r>
      <w:r w:rsidR="009733A0">
        <w:rPr>
          <w:rFonts w:ascii="Times New Roman" w:hAnsi="Times New Roman"/>
          <w:spacing w:val="4"/>
          <w:w w:val="103"/>
          <w:kern w:val="14"/>
          <w:sz w:val="20"/>
        </w:rPr>
        <w:t>, UN agencies and other parties,</w:t>
      </w:r>
      <w:r w:rsidR="006C6D79" w:rsidRPr="00AD7765">
        <w:rPr>
          <w:rFonts w:ascii="Times New Roman" w:hAnsi="Times New Roman"/>
          <w:spacing w:val="4"/>
          <w:w w:val="103"/>
          <w:kern w:val="14"/>
          <w:sz w:val="20"/>
        </w:rPr>
        <w:t xml:space="preserve"> </w:t>
      </w:r>
      <w:r w:rsidRPr="00AD7765">
        <w:rPr>
          <w:rFonts w:ascii="Times New Roman" w:hAnsi="Times New Roman"/>
          <w:spacing w:val="4"/>
          <w:w w:val="103"/>
          <w:kern w:val="14"/>
          <w:sz w:val="20"/>
        </w:rPr>
        <w:t xml:space="preserve">foreign exchange gains, common services and miscellaneous revenue, and </w:t>
      </w:r>
      <w:r w:rsidR="009733A0">
        <w:rPr>
          <w:rFonts w:ascii="Times New Roman" w:hAnsi="Times New Roman"/>
          <w:spacing w:val="4"/>
          <w:w w:val="103"/>
          <w:kern w:val="14"/>
          <w:sz w:val="20"/>
        </w:rPr>
        <w:t>cost recovery revenue</w:t>
      </w:r>
      <w:r w:rsidRPr="00AD7765">
        <w:rPr>
          <w:rFonts w:ascii="Times New Roman" w:hAnsi="Times New Roman"/>
          <w:spacing w:val="4"/>
          <w:w w:val="103"/>
          <w:kern w:val="14"/>
          <w:sz w:val="20"/>
        </w:rPr>
        <w:t>.</w:t>
      </w:r>
    </w:p>
    <w:p w14:paraId="6FA4FD04" w14:textId="77777777" w:rsidR="00454FCC" w:rsidRPr="00454FCC" w:rsidRDefault="0026282B" w:rsidP="00454FCC">
      <w:pPr>
        <w:ind w:left="1260" w:right="1260"/>
        <w:jc w:val="both"/>
        <w:rPr>
          <w:rFonts w:ascii="Times New Roman" w:hAnsi="Times New Roman"/>
          <w:sz w:val="20"/>
          <w:lang w:val="en-GB" w:eastAsia="en-GB"/>
        </w:rPr>
      </w:pPr>
      <w:r w:rsidRPr="0026282B">
        <w:rPr>
          <w:rFonts w:ascii="Times New Roman" w:hAnsi="Times New Roman"/>
          <w:bCs/>
          <w:i/>
          <w:sz w:val="20"/>
          <w:lang w:val="en-GB" w:eastAsia="en-GB"/>
        </w:rPr>
        <w:t>Renewable Energy Certificates (RECs</w:t>
      </w:r>
      <w:r>
        <w:rPr>
          <w:rFonts w:ascii="Times New Roman" w:hAnsi="Times New Roman"/>
          <w:bCs/>
          <w:i/>
          <w:sz w:val="20"/>
          <w:lang w:val="en-GB" w:eastAsia="en-GB"/>
        </w:rPr>
        <w:t>:</w:t>
      </w:r>
      <w:r w:rsidRPr="0026282B">
        <w:rPr>
          <w:rFonts w:ascii="Times New Roman" w:hAnsi="Times New Roman"/>
          <w:sz w:val="20"/>
          <w:lang w:val="en-GB" w:eastAsia="en-GB"/>
        </w:rPr>
        <w:t xml:space="preserve"> </w:t>
      </w:r>
      <w:r w:rsidR="00454FCC" w:rsidRPr="00454FCC">
        <w:rPr>
          <w:rFonts w:ascii="Times New Roman" w:hAnsi="Times New Roman"/>
          <w:sz w:val="20"/>
          <w:lang w:val="en-GB" w:eastAsia="en-GB"/>
        </w:rPr>
        <w:t xml:space="preserve">Technically, HQ sources electricity that was generated by combustion of fossil fuels and nuclear power. For technical reasons, non-fossil fuel emitting electricity generation options in New York City are not presently available.  Instead, consumption of conventionally generated electricity may be complemented with the purchase of an equivalent amount (kW-hrs) of Renewable Energy Certificates. RECs are </w:t>
      </w:r>
      <w:r w:rsidR="00454FCC" w:rsidRPr="00454FCC">
        <w:rPr>
          <w:rFonts w:ascii="Times New Roman" w:hAnsi="Times New Roman"/>
          <w:sz w:val="20"/>
          <w:lang w:val="en" w:eastAsia="en-GB"/>
        </w:rPr>
        <w:t xml:space="preserve">property rights to the environmental, social, and other non-power qualities of renewable electricity generation which can be sold separately from the physical electricity and hence enables the switching to ‘green’ power in locations such as NY where green power options are not available. In short, by buying RECs, we enable an increase in renewable power generation in other parts of the US equivalent to our local consumption of fossil fuel generated power.  For more </w:t>
      </w:r>
      <w:r w:rsidR="00454FCC" w:rsidRPr="00454FCC">
        <w:rPr>
          <w:rFonts w:ascii="Times New Roman" w:hAnsi="Times New Roman"/>
          <w:sz w:val="20"/>
          <w:lang w:val="en-GB" w:eastAsia="en-GB"/>
        </w:rPr>
        <w:t xml:space="preserve">detailed information on how the mechanism works see </w:t>
      </w:r>
      <w:hyperlink r:id="rId26" w:history="1">
        <w:r w:rsidR="00454FCC" w:rsidRPr="00454FCC">
          <w:rPr>
            <w:rStyle w:val="Hyperlink"/>
            <w:rFonts w:ascii="Times New Roman" w:hAnsi="Times New Roman"/>
            <w:sz w:val="20"/>
            <w:lang w:val="en-GB" w:eastAsia="en-GB"/>
          </w:rPr>
          <w:t>http://www.epa.gov/greenpower/gpmarket/rec.htm</w:t>
        </w:r>
      </w:hyperlink>
    </w:p>
    <w:p w14:paraId="6FA4FD05" w14:textId="77777777" w:rsidR="0026282B" w:rsidRPr="0026282B" w:rsidRDefault="0026282B" w:rsidP="0026282B">
      <w:pPr>
        <w:ind w:left="1260" w:right="1260"/>
        <w:jc w:val="both"/>
        <w:rPr>
          <w:rFonts w:ascii="Times New Roman" w:hAnsi="Times New Roman"/>
          <w:color w:val="1F497D"/>
          <w:sz w:val="20"/>
          <w:lang w:val="en-GB" w:eastAsia="en-GB"/>
        </w:rPr>
      </w:pPr>
    </w:p>
    <w:p w14:paraId="6FA4FD06" w14:textId="77777777" w:rsidR="00B1400D" w:rsidRPr="00AD7765" w:rsidRDefault="00634F26" w:rsidP="00B1400D">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Special purpose activities:  </w:t>
      </w:r>
      <w:r w:rsidR="00B1400D" w:rsidRPr="00AD7765">
        <w:rPr>
          <w:rFonts w:ascii="Times New Roman" w:hAnsi="Times New Roman"/>
          <w:bCs/>
          <w:spacing w:val="4"/>
          <w:w w:val="103"/>
          <w:kern w:val="14"/>
          <w:sz w:val="20"/>
        </w:rPr>
        <w:t>Activities and associated costs of (a) capital investments; and (b) non-UNDP operations administered by UNDP.</w:t>
      </w:r>
    </w:p>
    <w:p w14:paraId="6FA4FD07" w14:textId="77777777" w:rsidR="00634F26" w:rsidRPr="00AD7765" w:rsidRDefault="00634F26" w:rsidP="00634F26">
      <w:pPr>
        <w:suppressAutoHyphens/>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United Nations development coordination</w:t>
      </w:r>
      <w:r w:rsidR="004A48BC">
        <w:rPr>
          <w:rFonts w:ascii="Times New Roman" w:hAnsi="Times New Roman"/>
          <w:bCs/>
          <w:i/>
          <w:spacing w:val="4"/>
          <w:w w:val="103"/>
          <w:kern w:val="14"/>
          <w:sz w:val="20"/>
        </w:rPr>
        <w:t xml:space="preserve"> activities</w:t>
      </w:r>
      <w:r w:rsidRPr="00AD7765">
        <w:rPr>
          <w:rFonts w:ascii="Times New Roman" w:hAnsi="Times New Roman"/>
          <w:bCs/>
          <w:i/>
          <w:spacing w:val="4"/>
          <w:w w:val="103"/>
          <w:kern w:val="14"/>
          <w:sz w:val="20"/>
        </w:rPr>
        <w:t xml:space="preserve">: </w:t>
      </w:r>
      <w:r w:rsidRPr="00AD7765">
        <w:rPr>
          <w:rFonts w:ascii="Times New Roman" w:hAnsi="Times New Roman"/>
          <w:bCs/>
          <w:spacing w:val="4"/>
          <w:w w:val="103"/>
          <w:kern w:val="14"/>
          <w:sz w:val="20"/>
        </w:rPr>
        <w:t>Activities and associated costs supporting the coordination of development activities of the United Nations system.</w:t>
      </w:r>
    </w:p>
    <w:p w14:paraId="6FA4FD08" w14:textId="77777777" w:rsidR="007F75AA" w:rsidRPr="00634F26" w:rsidRDefault="007F75AA" w:rsidP="00634F26">
      <w:pPr>
        <w:suppressAutoHyphens/>
        <w:spacing w:after="120"/>
        <w:ind w:left="1267" w:right="1267"/>
        <w:jc w:val="both"/>
        <w:rPr>
          <w:rFonts w:ascii="Times New Roman" w:hAnsi="Times New Roman"/>
          <w:bCs/>
          <w:spacing w:val="4"/>
          <w:w w:val="103"/>
          <w:kern w:val="14"/>
          <w:sz w:val="20"/>
        </w:rPr>
      </w:pPr>
    </w:p>
    <w:p w14:paraId="6FA4FD0A" w14:textId="77777777" w:rsidR="00C61BB2" w:rsidRDefault="006D3023" w:rsidP="00EB0DA9">
      <w:pPr>
        <w:pStyle w:val="GCHEADER"/>
        <w:tabs>
          <w:tab w:val="clear" w:pos="10440"/>
          <w:tab w:val="left" w:pos="-720"/>
        </w:tabs>
        <w:spacing w:line="283" w:lineRule="auto"/>
        <w:ind w:right="720"/>
        <w:outlineLvl w:val="0"/>
        <w:rPr>
          <w:rFonts w:ascii="Courier" w:hAnsi="Courier"/>
          <w:b w:val="0"/>
          <w:spacing w:val="-2"/>
          <w:sz w:val="20"/>
        </w:rPr>
      </w:pP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t>_____________</w:t>
      </w:r>
    </w:p>
    <w:sectPr w:rsidR="00C61BB2" w:rsidSect="002B5574">
      <w:endnotePr>
        <w:numFmt w:val="decimal"/>
      </w:endnotePr>
      <w:pgSz w:w="12240" w:h="15840"/>
      <w:pgMar w:top="720" w:right="720" w:bottom="2074" w:left="152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4C089" w14:textId="77777777" w:rsidR="00DF5965" w:rsidRDefault="00DF5965">
      <w:pPr>
        <w:spacing w:line="20" w:lineRule="exact"/>
      </w:pPr>
    </w:p>
  </w:endnote>
  <w:endnote w:type="continuationSeparator" w:id="0">
    <w:p w14:paraId="0F8457B2" w14:textId="77777777" w:rsidR="00DF5965" w:rsidRDefault="00DF5965">
      <w:pPr>
        <w:pStyle w:val="GCHEADER"/>
      </w:pPr>
      <w:r>
        <w:rPr>
          <w:rFonts w:ascii="Courier" w:hAnsi="Courier"/>
          <w:b w:val="0"/>
          <w:sz w:val="24"/>
          <w:lang w:val="en-US"/>
        </w:rPr>
        <w:t xml:space="preserve"> </w:t>
      </w:r>
    </w:p>
  </w:endnote>
  <w:endnote w:type="continuationNotice" w:id="1">
    <w:p w14:paraId="1FA90463" w14:textId="77777777" w:rsidR="00DF5965" w:rsidRDefault="00DF5965">
      <w:pPr>
        <w:pStyle w:val="GCHEADER"/>
      </w:pPr>
      <w:r>
        <w:rPr>
          <w:rFonts w:ascii="Courier" w:hAnsi="Courier"/>
          <w:b w:val="0"/>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2" w14:textId="77777777" w:rsidR="00DB26B2" w:rsidRDefault="00DB26B2">
    <w:pPr>
      <w:spacing w:before="140" w:line="100" w:lineRule="exact"/>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3" w14:textId="77777777" w:rsidR="00DB26B2" w:rsidRDefault="00DB26B2">
    <w:pPr>
      <w:pStyle w:val="GCHEADER"/>
      <w:tabs>
        <w:tab w:val="clear" w:pos="10440"/>
        <w:tab w:val="left" w:pos="-720"/>
      </w:tabs>
      <w:spacing w:line="283" w:lineRule="auto"/>
      <w:ind w:left="360" w:right="720"/>
      <w:rPr>
        <w:rFonts w:ascii="Courier" w:hAnsi="Courie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C2D52" w14:textId="77777777" w:rsidR="00DF5965" w:rsidRDefault="00DF5965">
      <w:pPr>
        <w:pStyle w:val="GCHEADER"/>
      </w:pPr>
      <w:r>
        <w:rPr>
          <w:rFonts w:ascii="Courier" w:hAnsi="Courier"/>
          <w:b w:val="0"/>
          <w:sz w:val="24"/>
          <w:lang w:val="en-US"/>
        </w:rPr>
        <w:separator/>
      </w:r>
    </w:p>
  </w:footnote>
  <w:footnote w:type="continuationSeparator" w:id="0">
    <w:p w14:paraId="5664755D" w14:textId="77777777" w:rsidR="00DF5965" w:rsidRDefault="00DF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0" w14:textId="2B8510F0" w:rsidR="00DB26B2" w:rsidRPr="00EA1621" w:rsidRDefault="00DB26B2">
    <w:pPr>
      <w:pStyle w:val="Header"/>
      <w:rPr>
        <w:rFonts w:ascii="Times New Roman" w:hAnsi="Times New Roman"/>
        <w:b/>
        <w:sz w:val="18"/>
        <w:szCs w:val="18"/>
      </w:rPr>
    </w:pPr>
    <w:r>
      <w:tab/>
    </w:r>
    <w:r>
      <w:tab/>
    </w:r>
    <w:r>
      <w:tab/>
    </w:r>
    <w:r>
      <w:tab/>
    </w:r>
    <w:r>
      <w:tab/>
    </w:r>
    <w:r w:rsidRPr="00EA1621">
      <w:rPr>
        <w:rFonts w:ascii="Times New Roman" w:hAnsi="Times New Roman"/>
        <w:b/>
        <w:sz w:val="18"/>
        <w:szCs w:val="18"/>
      </w:rPr>
      <w:t>Annexes to DP/201</w:t>
    </w:r>
    <w:r w:rsidR="00E02EA4">
      <w:rPr>
        <w:rFonts w:ascii="Times New Roman" w:hAnsi="Times New Roman"/>
        <w:b/>
        <w:sz w:val="18"/>
        <w:szCs w:val="18"/>
      </w:rPr>
      <w:t>7</w:t>
    </w:r>
    <w:r w:rsidRPr="00EA1621">
      <w:rPr>
        <w:rFonts w:ascii="Times New Roman" w:hAnsi="Times New Roman"/>
        <w:b/>
        <w:sz w:val="18"/>
        <w:szCs w:val="18"/>
      </w:rPr>
      <w:t>/</w:t>
    </w:r>
    <w:r w:rsidR="00E02EA4">
      <w:rPr>
        <w:rFonts w:ascii="Times New Roman" w:hAnsi="Times New Roman"/>
        <w:b/>
        <w:sz w:val="18"/>
        <w:szCs w:val="18"/>
      </w:rPr>
      <w:t>3</w:t>
    </w:r>
    <w:r w:rsidR="0080202A">
      <w:rPr>
        <w:rFonts w:ascii="Times New Roman" w:hAnsi="Times New Roman"/>
        <w:b/>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1" w14:textId="45E2308B" w:rsidR="00DB26B2" w:rsidRPr="002B5574" w:rsidRDefault="00DB26B2">
    <w:pPr>
      <w:pStyle w:val="Header"/>
      <w:rPr>
        <w:rFonts w:ascii="Times New Roman" w:hAnsi="Times New Roman"/>
        <w:sz w:val="18"/>
        <w:szCs w:val="17"/>
      </w:rPr>
    </w:pPr>
    <w:r>
      <w:rPr>
        <w:rFonts w:ascii="Times New Roman" w:hAnsi="Times New Roman"/>
        <w:b/>
        <w:sz w:val="18"/>
        <w:szCs w:val="17"/>
      </w:rPr>
      <w:t xml:space="preserve">Annexes to </w:t>
    </w:r>
    <w:r w:rsidRPr="002B5574">
      <w:rPr>
        <w:rFonts w:ascii="Times New Roman" w:hAnsi="Times New Roman"/>
        <w:b/>
        <w:sz w:val="18"/>
        <w:szCs w:val="17"/>
      </w:rPr>
      <w:t>DP/201</w:t>
    </w:r>
    <w:r w:rsidR="00E02EA4">
      <w:rPr>
        <w:rFonts w:ascii="Times New Roman" w:hAnsi="Times New Roman"/>
        <w:b/>
        <w:sz w:val="18"/>
        <w:szCs w:val="17"/>
      </w:rPr>
      <w:t>7</w:t>
    </w:r>
    <w:r w:rsidRPr="002B5574">
      <w:rPr>
        <w:rFonts w:ascii="Times New Roman" w:hAnsi="Times New Roman"/>
        <w:b/>
        <w:sz w:val="18"/>
        <w:szCs w:val="17"/>
      </w:rPr>
      <w:t>/</w:t>
    </w:r>
    <w:r w:rsidR="00E02EA4">
      <w:rPr>
        <w:rFonts w:ascii="Times New Roman" w:hAnsi="Times New Roman"/>
        <w:b/>
        <w:sz w:val="18"/>
        <w:szCs w:val="17"/>
      </w:rPr>
      <w:t>3</w:t>
    </w:r>
    <w:r w:rsidR="0080202A">
      <w:rPr>
        <w:rFonts w:ascii="Times New Roman" w:hAnsi="Times New Roman"/>
        <w:b/>
        <w:sz w:val="18"/>
        <w:szCs w:val="17"/>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3D0"/>
    <w:multiLevelType w:val="hybridMultilevel"/>
    <w:tmpl w:val="6876152C"/>
    <w:lvl w:ilvl="0" w:tplc="17FED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FE3"/>
    <w:multiLevelType w:val="hybridMultilevel"/>
    <w:tmpl w:val="35FEDA74"/>
    <w:lvl w:ilvl="0" w:tplc="04090015">
      <w:start w:val="1"/>
      <w:numFmt w:val="upperLetter"/>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2" w15:restartNumberingAfterBreak="0">
    <w:nsid w:val="08FF596B"/>
    <w:multiLevelType w:val="hybridMultilevel"/>
    <w:tmpl w:val="C52EEE76"/>
    <w:lvl w:ilvl="0" w:tplc="E06C3054">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012B6"/>
    <w:multiLevelType w:val="hybridMultilevel"/>
    <w:tmpl w:val="DE760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55115"/>
    <w:multiLevelType w:val="hybridMultilevel"/>
    <w:tmpl w:val="B16CFD7E"/>
    <w:lvl w:ilvl="0" w:tplc="A2D42B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4F16"/>
    <w:multiLevelType w:val="hybridMultilevel"/>
    <w:tmpl w:val="AABA37C2"/>
    <w:lvl w:ilvl="0" w:tplc="8638B964">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BC74631"/>
    <w:multiLevelType w:val="hybridMultilevel"/>
    <w:tmpl w:val="686A3218"/>
    <w:lvl w:ilvl="0" w:tplc="BB320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50683"/>
    <w:multiLevelType w:val="hybridMultilevel"/>
    <w:tmpl w:val="9A58A56A"/>
    <w:lvl w:ilvl="0" w:tplc="7E4CC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6AB4"/>
    <w:multiLevelType w:val="hybridMultilevel"/>
    <w:tmpl w:val="AC30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01B7B"/>
    <w:multiLevelType w:val="hybridMultilevel"/>
    <w:tmpl w:val="17E4F880"/>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371E32CF"/>
    <w:multiLevelType w:val="hybridMultilevel"/>
    <w:tmpl w:val="B290ED84"/>
    <w:lvl w:ilvl="0" w:tplc="36BE7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F625F"/>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41826BB6"/>
    <w:multiLevelType w:val="hybridMultilevel"/>
    <w:tmpl w:val="BAA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B09F2"/>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15:restartNumberingAfterBreak="0">
    <w:nsid w:val="528338D5"/>
    <w:multiLevelType w:val="hybridMultilevel"/>
    <w:tmpl w:val="5F105B78"/>
    <w:lvl w:ilvl="0" w:tplc="E7D2E9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A6215"/>
    <w:multiLevelType w:val="hybridMultilevel"/>
    <w:tmpl w:val="3666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D48FD"/>
    <w:multiLevelType w:val="hybridMultilevel"/>
    <w:tmpl w:val="359AB644"/>
    <w:lvl w:ilvl="0" w:tplc="CF600E20">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19F61CF"/>
    <w:multiLevelType w:val="hybridMultilevel"/>
    <w:tmpl w:val="2806CBB4"/>
    <w:lvl w:ilvl="0" w:tplc="027EF1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73C7B"/>
    <w:multiLevelType w:val="hybridMultilevel"/>
    <w:tmpl w:val="A82E9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A270C1"/>
    <w:multiLevelType w:val="hybridMultilevel"/>
    <w:tmpl w:val="8AE62C66"/>
    <w:lvl w:ilvl="0" w:tplc="19563BC0">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11"/>
  </w:num>
  <w:num w:numId="4">
    <w:abstractNumId w:val="13"/>
  </w:num>
  <w:num w:numId="5">
    <w:abstractNumId w:val="14"/>
  </w:num>
  <w:num w:numId="6">
    <w:abstractNumId w:val="4"/>
  </w:num>
  <w:num w:numId="7">
    <w:abstractNumId w:val="17"/>
  </w:num>
  <w:num w:numId="8">
    <w:abstractNumId w:val="0"/>
  </w:num>
  <w:num w:numId="9">
    <w:abstractNumId w:val="16"/>
  </w:num>
  <w:num w:numId="10">
    <w:abstractNumId w:val="1"/>
  </w:num>
  <w:num w:numId="11">
    <w:abstractNumId w:val="7"/>
  </w:num>
  <w:num w:numId="12">
    <w:abstractNumId w:val="15"/>
  </w:num>
  <w:num w:numId="13">
    <w:abstractNumId w:val="19"/>
  </w:num>
  <w:num w:numId="14">
    <w:abstractNumId w:val="2"/>
  </w:num>
  <w:num w:numId="15">
    <w:abstractNumId w:val="10"/>
  </w:num>
  <w:num w:numId="16">
    <w:abstractNumId w:val="12"/>
  </w:num>
  <w:num w:numId="17">
    <w:abstractNumId w:val="8"/>
  </w:num>
  <w:num w:numId="18">
    <w:abstractNumId w:val="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1B"/>
    <w:rsid w:val="00003393"/>
    <w:rsid w:val="00006C4F"/>
    <w:rsid w:val="000328A2"/>
    <w:rsid w:val="00036CDB"/>
    <w:rsid w:val="00037006"/>
    <w:rsid w:val="00041A83"/>
    <w:rsid w:val="0004305D"/>
    <w:rsid w:val="00053A25"/>
    <w:rsid w:val="000562BE"/>
    <w:rsid w:val="000612D8"/>
    <w:rsid w:val="00081689"/>
    <w:rsid w:val="00083FDF"/>
    <w:rsid w:val="00097C53"/>
    <w:rsid w:val="000A76F3"/>
    <w:rsid w:val="000E25A7"/>
    <w:rsid w:val="000E3632"/>
    <w:rsid w:val="000E611B"/>
    <w:rsid w:val="000E6470"/>
    <w:rsid w:val="00111425"/>
    <w:rsid w:val="0012182F"/>
    <w:rsid w:val="001349AD"/>
    <w:rsid w:val="00135355"/>
    <w:rsid w:val="001400E2"/>
    <w:rsid w:val="001409F1"/>
    <w:rsid w:val="00141FA7"/>
    <w:rsid w:val="00157328"/>
    <w:rsid w:val="0019047E"/>
    <w:rsid w:val="001A326B"/>
    <w:rsid w:val="001A53F7"/>
    <w:rsid w:val="001B618D"/>
    <w:rsid w:val="001D30A4"/>
    <w:rsid w:val="001D37CF"/>
    <w:rsid w:val="001F2977"/>
    <w:rsid w:val="001F375E"/>
    <w:rsid w:val="0020446C"/>
    <w:rsid w:val="00242168"/>
    <w:rsid w:val="00252342"/>
    <w:rsid w:val="00255E46"/>
    <w:rsid w:val="002565A3"/>
    <w:rsid w:val="0026282B"/>
    <w:rsid w:val="00265F6A"/>
    <w:rsid w:val="00287E89"/>
    <w:rsid w:val="002927C8"/>
    <w:rsid w:val="00295774"/>
    <w:rsid w:val="002B5574"/>
    <w:rsid w:val="002C52BB"/>
    <w:rsid w:val="002D0A68"/>
    <w:rsid w:val="002F0D20"/>
    <w:rsid w:val="002F335D"/>
    <w:rsid w:val="00302623"/>
    <w:rsid w:val="003133EF"/>
    <w:rsid w:val="00330668"/>
    <w:rsid w:val="00333924"/>
    <w:rsid w:val="003370F3"/>
    <w:rsid w:val="00340490"/>
    <w:rsid w:val="00357024"/>
    <w:rsid w:val="003718AF"/>
    <w:rsid w:val="003831E9"/>
    <w:rsid w:val="00386110"/>
    <w:rsid w:val="00386B29"/>
    <w:rsid w:val="003900E7"/>
    <w:rsid w:val="003911FA"/>
    <w:rsid w:val="003A1C5F"/>
    <w:rsid w:val="003B3DC1"/>
    <w:rsid w:val="003C50B0"/>
    <w:rsid w:val="003C6D44"/>
    <w:rsid w:val="003E50D4"/>
    <w:rsid w:val="003E54F5"/>
    <w:rsid w:val="00407230"/>
    <w:rsid w:val="004074D3"/>
    <w:rsid w:val="00451965"/>
    <w:rsid w:val="00452955"/>
    <w:rsid w:val="00454FCC"/>
    <w:rsid w:val="00465709"/>
    <w:rsid w:val="00480CEA"/>
    <w:rsid w:val="004A48BC"/>
    <w:rsid w:val="004A50A0"/>
    <w:rsid w:val="004C031F"/>
    <w:rsid w:val="004C44B5"/>
    <w:rsid w:val="004C50EC"/>
    <w:rsid w:val="004F7083"/>
    <w:rsid w:val="0050176B"/>
    <w:rsid w:val="00513F4D"/>
    <w:rsid w:val="00537C3C"/>
    <w:rsid w:val="005833F0"/>
    <w:rsid w:val="005C2257"/>
    <w:rsid w:val="005C3968"/>
    <w:rsid w:val="005F192C"/>
    <w:rsid w:val="00603FAE"/>
    <w:rsid w:val="00634F26"/>
    <w:rsid w:val="0064251F"/>
    <w:rsid w:val="006516C4"/>
    <w:rsid w:val="006611BB"/>
    <w:rsid w:val="00662761"/>
    <w:rsid w:val="00672053"/>
    <w:rsid w:val="00686B26"/>
    <w:rsid w:val="006916C6"/>
    <w:rsid w:val="006B4972"/>
    <w:rsid w:val="006B729E"/>
    <w:rsid w:val="006C5EC4"/>
    <w:rsid w:val="006C6D79"/>
    <w:rsid w:val="006D3023"/>
    <w:rsid w:val="006E47EA"/>
    <w:rsid w:val="007303C6"/>
    <w:rsid w:val="007602D5"/>
    <w:rsid w:val="007657B4"/>
    <w:rsid w:val="00777C57"/>
    <w:rsid w:val="00781BC7"/>
    <w:rsid w:val="00791E92"/>
    <w:rsid w:val="007B2C86"/>
    <w:rsid w:val="007B7D6C"/>
    <w:rsid w:val="007C27E4"/>
    <w:rsid w:val="007E7170"/>
    <w:rsid w:val="007F306E"/>
    <w:rsid w:val="007F7424"/>
    <w:rsid w:val="007F75AA"/>
    <w:rsid w:val="00801759"/>
    <w:rsid w:val="0080202A"/>
    <w:rsid w:val="00807BC6"/>
    <w:rsid w:val="00813FBB"/>
    <w:rsid w:val="00834F48"/>
    <w:rsid w:val="00847D93"/>
    <w:rsid w:val="00864721"/>
    <w:rsid w:val="00865EB3"/>
    <w:rsid w:val="00874204"/>
    <w:rsid w:val="008743CE"/>
    <w:rsid w:val="00881E2C"/>
    <w:rsid w:val="00897750"/>
    <w:rsid w:val="008B714E"/>
    <w:rsid w:val="008C115E"/>
    <w:rsid w:val="008D36FD"/>
    <w:rsid w:val="008E12EB"/>
    <w:rsid w:val="00914AE9"/>
    <w:rsid w:val="00921EA5"/>
    <w:rsid w:val="009301D7"/>
    <w:rsid w:val="0093528B"/>
    <w:rsid w:val="009576E9"/>
    <w:rsid w:val="0096229E"/>
    <w:rsid w:val="00966C75"/>
    <w:rsid w:val="00967E3E"/>
    <w:rsid w:val="009733A0"/>
    <w:rsid w:val="00985905"/>
    <w:rsid w:val="009A2631"/>
    <w:rsid w:val="009A514B"/>
    <w:rsid w:val="009A6BA0"/>
    <w:rsid w:val="009B22F8"/>
    <w:rsid w:val="009C474C"/>
    <w:rsid w:val="009D1C5D"/>
    <w:rsid w:val="009D6833"/>
    <w:rsid w:val="009F7BB2"/>
    <w:rsid w:val="00A0351B"/>
    <w:rsid w:val="00A2035A"/>
    <w:rsid w:val="00A372E3"/>
    <w:rsid w:val="00A45BEC"/>
    <w:rsid w:val="00A47FA3"/>
    <w:rsid w:val="00A578CD"/>
    <w:rsid w:val="00A60BBA"/>
    <w:rsid w:val="00A613DD"/>
    <w:rsid w:val="00A663AB"/>
    <w:rsid w:val="00A7153E"/>
    <w:rsid w:val="00A768F5"/>
    <w:rsid w:val="00A76E0F"/>
    <w:rsid w:val="00A87EB1"/>
    <w:rsid w:val="00AA5CA8"/>
    <w:rsid w:val="00AB51B7"/>
    <w:rsid w:val="00AC7166"/>
    <w:rsid w:val="00AD7765"/>
    <w:rsid w:val="00B078BE"/>
    <w:rsid w:val="00B1400D"/>
    <w:rsid w:val="00B3039F"/>
    <w:rsid w:val="00B44878"/>
    <w:rsid w:val="00B4567E"/>
    <w:rsid w:val="00B456CE"/>
    <w:rsid w:val="00B47418"/>
    <w:rsid w:val="00B53BFC"/>
    <w:rsid w:val="00B93CD7"/>
    <w:rsid w:val="00BD35B2"/>
    <w:rsid w:val="00BE4EC0"/>
    <w:rsid w:val="00BF4077"/>
    <w:rsid w:val="00BF57E4"/>
    <w:rsid w:val="00BF5F6C"/>
    <w:rsid w:val="00C03711"/>
    <w:rsid w:val="00C07643"/>
    <w:rsid w:val="00C13529"/>
    <w:rsid w:val="00C14DEE"/>
    <w:rsid w:val="00C23D9B"/>
    <w:rsid w:val="00C27A5E"/>
    <w:rsid w:val="00C53421"/>
    <w:rsid w:val="00C5627D"/>
    <w:rsid w:val="00C57C54"/>
    <w:rsid w:val="00C61BB2"/>
    <w:rsid w:val="00C83B4C"/>
    <w:rsid w:val="00CB4C5B"/>
    <w:rsid w:val="00CD0FA6"/>
    <w:rsid w:val="00CD33CA"/>
    <w:rsid w:val="00CD6073"/>
    <w:rsid w:val="00D05007"/>
    <w:rsid w:val="00D2462D"/>
    <w:rsid w:val="00D409E9"/>
    <w:rsid w:val="00D50CF7"/>
    <w:rsid w:val="00D558A7"/>
    <w:rsid w:val="00D64ECF"/>
    <w:rsid w:val="00D7159D"/>
    <w:rsid w:val="00DB0466"/>
    <w:rsid w:val="00DB26B2"/>
    <w:rsid w:val="00DB2ECA"/>
    <w:rsid w:val="00DD34F5"/>
    <w:rsid w:val="00DF0553"/>
    <w:rsid w:val="00DF132F"/>
    <w:rsid w:val="00DF5965"/>
    <w:rsid w:val="00E02EA4"/>
    <w:rsid w:val="00E207E1"/>
    <w:rsid w:val="00E36F99"/>
    <w:rsid w:val="00E43691"/>
    <w:rsid w:val="00E45DDE"/>
    <w:rsid w:val="00E55082"/>
    <w:rsid w:val="00E56C36"/>
    <w:rsid w:val="00E62607"/>
    <w:rsid w:val="00E9083C"/>
    <w:rsid w:val="00E91A30"/>
    <w:rsid w:val="00E94537"/>
    <w:rsid w:val="00E96E4C"/>
    <w:rsid w:val="00EA1621"/>
    <w:rsid w:val="00EB0DA9"/>
    <w:rsid w:val="00EF376B"/>
    <w:rsid w:val="00F00B73"/>
    <w:rsid w:val="00F21FD1"/>
    <w:rsid w:val="00F40572"/>
    <w:rsid w:val="00F42624"/>
    <w:rsid w:val="00F51994"/>
    <w:rsid w:val="00F5512C"/>
    <w:rsid w:val="00F56175"/>
    <w:rsid w:val="00F82C7F"/>
    <w:rsid w:val="00F94359"/>
    <w:rsid w:val="00FB2146"/>
    <w:rsid w:val="00FB4AE4"/>
    <w:rsid w:val="00FB6066"/>
    <w:rsid w:val="00FC2BDC"/>
    <w:rsid w:val="00FC7F51"/>
    <w:rsid w:val="00FD7013"/>
    <w:rsid w:val="00FD7B87"/>
    <w:rsid w:val="00FF1CDB"/>
    <w:rsid w:val="00FF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4F5F1"/>
  <w15:docId w15:val="{6169F08B-141D-4108-A352-640A3077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EADER">
    <w:name w:val="GCHEADER"/>
    <w:pPr>
      <w:tabs>
        <w:tab w:val="right" w:pos="10440"/>
      </w:tabs>
      <w:suppressAutoHyphens/>
      <w:spacing w:line="215" w:lineRule="auto"/>
    </w:pPr>
    <w:rPr>
      <w:rFonts w:ascii="Arial Rounded MT Bold" w:hAnsi="Arial Rounded MT Bold"/>
      <w:b/>
      <w:sz w:val="30"/>
      <w:lang w:val="en-G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97C53"/>
    <w:rPr>
      <w:rFonts w:ascii="Tahoma" w:hAnsi="Tahoma" w:cs="Tahoma"/>
      <w:sz w:val="16"/>
      <w:szCs w:val="16"/>
    </w:rPr>
  </w:style>
  <w:style w:type="paragraph" w:styleId="CommentText">
    <w:name w:val="annotation text"/>
    <w:basedOn w:val="Normal"/>
    <w:link w:val="CommentTextChar"/>
    <w:rsid w:val="00634F26"/>
    <w:rPr>
      <w:sz w:val="20"/>
    </w:rPr>
  </w:style>
  <w:style w:type="character" w:customStyle="1" w:styleId="CommentTextChar">
    <w:name w:val="Comment Text Char"/>
    <w:link w:val="CommentText"/>
    <w:rsid w:val="00634F26"/>
    <w:rPr>
      <w:rFonts w:ascii="Courier" w:hAnsi="Courier"/>
    </w:rPr>
  </w:style>
  <w:style w:type="character" w:styleId="CommentReference">
    <w:name w:val="annotation reference"/>
    <w:rsid w:val="00634F26"/>
    <w:rPr>
      <w:sz w:val="16"/>
      <w:szCs w:val="16"/>
    </w:rPr>
  </w:style>
  <w:style w:type="paragraph" w:customStyle="1" w:styleId="SingleTxt">
    <w:name w:val="__Single Txt"/>
    <w:basedOn w:val="Normal"/>
    <w:rsid w:val="00777C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lang w:val="en-GB"/>
    </w:rPr>
  </w:style>
  <w:style w:type="paragraph" w:customStyle="1" w:styleId="DualTxtCharChar1CharChar">
    <w:name w:val="__Dual Txt Char Char1 Char Char"/>
    <w:basedOn w:val="Normal"/>
    <w:rsid w:val="00B1400D"/>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hAnsi="Times New Roman"/>
      <w:spacing w:val="4"/>
      <w:w w:val="103"/>
      <w:kern w:val="14"/>
      <w:sz w:val="20"/>
      <w:lang w:val="en-GB"/>
    </w:rPr>
  </w:style>
  <w:style w:type="character" w:styleId="Hyperlink">
    <w:name w:val="Hyperlink"/>
    <w:uiPriority w:val="99"/>
    <w:unhideWhenUsed/>
    <w:rsid w:val="00864721"/>
    <w:rPr>
      <w:color w:val="0000FF"/>
      <w:u w:val="single"/>
    </w:rPr>
  </w:style>
  <w:style w:type="paragraph" w:styleId="ListParagraph">
    <w:name w:val="List Paragraph"/>
    <w:basedOn w:val="Normal"/>
    <w:uiPriority w:val="34"/>
    <w:qFormat/>
    <w:rsid w:val="00BE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1871">
      <w:bodyDiv w:val="1"/>
      <w:marLeft w:val="0"/>
      <w:marRight w:val="0"/>
      <w:marTop w:val="0"/>
      <w:marBottom w:val="0"/>
      <w:divBdr>
        <w:top w:val="none" w:sz="0" w:space="0" w:color="auto"/>
        <w:left w:val="none" w:sz="0" w:space="0" w:color="auto"/>
        <w:bottom w:val="none" w:sz="0" w:space="0" w:color="auto"/>
        <w:right w:val="none" w:sz="0" w:space="0" w:color="auto"/>
      </w:divBdr>
    </w:div>
    <w:div w:id="223762732">
      <w:bodyDiv w:val="1"/>
      <w:marLeft w:val="0"/>
      <w:marRight w:val="0"/>
      <w:marTop w:val="0"/>
      <w:marBottom w:val="0"/>
      <w:divBdr>
        <w:top w:val="none" w:sz="0" w:space="0" w:color="auto"/>
        <w:left w:val="none" w:sz="0" w:space="0" w:color="auto"/>
        <w:bottom w:val="none" w:sz="0" w:space="0" w:color="auto"/>
        <w:right w:val="none" w:sz="0" w:space="0" w:color="auto"/>
      </w:divBdr>
    </w:div>
    <w:div w:id="291716367">
      <w:bodyDiv w:val="1"/>
      <w:marLeft w:val="0"/>
      <w:marRight w:val="0"/>
      <w:marTop w:val="0"/>
      <w:marBottom w:val="0"/>
      <w:divBdr>
        <w:top w:val="none" w:sz="0" w:space="0" w:color="auto"/>
        <w:left w:val="none" w:sz="0" w:space="0" w:color="auto"/>
        <w:bottom w:val="none" w:sz="0" w:space="0" w:color="auto"/>
        <w:right w:val="none" w:sz="0" w:space="0" w:color="auto"/>
      </w:divBdr>
    </w:div>
    <w:div w:id="388765893">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474566108">
      <w:bodyDiv w:val="1"/>
      <w:marLeft w:val="0"/>
      <w:marRight w:val="0"/>
      <w:marTop w:val="0"/>
      <w:marBottom w:val="0"/>
      <w:divBdr>
        <w:top w:val="none" w:sz="0" w:space="0" w:color="auto"/>
        <w:left w:val="none" w:sz="0" w:space="0" w:color="auto"/>
        <w:bottom w:val="none" w:sz="0" w:space="0" w:color="auto"/>
        <w:right w:val="none" w:sz="0" w:space="0" w:color="auto"/>
      </w:divBdr>
    </w:div>
    <w:div w:id="504983270">
      <w:bodyDiv w:val="1"/>
      <w:marLeft w:val="0"/>
      <w:marRight w:val="0"/>
      <w:marTop w:val="0"/>
      <w:marBottom w:val="0"/>
      <w:divBdr>
        <w:top w:val="none" w:sz="0" w:space="0" w:color="auto"/>
        <w:left w:val="none" w:sz="0" w:space="0" w:color="auto"/>
        <w:bottom w:val="none" w:sz="0" w:space="0" w:color="auto"/>
        <w:right w:val="none" w:sz="0" w:space="0" w:color="auto"/>
      </w:divBdr>
    </w:div>
    <w:div w:id="636447989">
      <w:bodyDiv w:val="1"/>
      <w:marLeft w:val="0"/>
      <w:marRight w:val="0"/>
      <w:marTop w:val="0"/>
      <w:marBottom w:val="0"/>
      <w:divBdr>
        <w:top w:val="none" w:sz="0" w:space="0" w:color="auto"/>
        <w:left w:val="none" w:sz="0" w:space="0" w:color="auto"/>
        <w:bottom w:val="none" w:sz="0" w:space="0" w:color="auto"/>
        <w:right w:val="none" w:sz="0" w:space="0" w:color="auto"/>
      </w:divBdr>
      <w:divsChild>
        <w:div w:id="240214377">
          <w:marLeft w:val="0"/>
          <w:marRight w:val="0"/>
          <w:marTop w:val="0"/>
          <w:marBottom w:val="0"/>
          <w:divBdr>
            <w:top w:val="none" w:sz="0" w:space="0" w:color="auto"/>
            <w:left w:val="none" w:sz="0" w:space="0" w:color="auto"/>
            <w:bottom w:val="none" w:sz="0" w:space="0" w:color="auto"/>
            <w:right w:val="none" w:sz="0" w:space="0" w:color="auto"/>
          </w:divBdr>
        </w:div>
        <w:div w:id="2017607258">
          <w:marLeft w:val="0"/>
          <w:marRight w:val="0"/>
          <w:marTop w:val="0"/>
          <w:marBottom w:val="0"/>
          <w:divBdr>
            <w:top w:val="none" w:sz="0" w:space="0" w:color="auto"/>
            <w:left w:val="none" w:sz="0" w:space="0" w:color="auto"/>
            <w:bottom w:val="none" w:sz="0" w:space="0" w:color="auto"/>
            <w:right w:val="none" w:sz="0" w:space="0" w:color="auto"/>
          </w:divBdr>
        </w:div>
      </w:divsChild>
    </w:div>
    <w:div w:id="774642068">
      <w:bodyDiv w:val="1"/>
      <w:marLeft w:val="0"/>
      <w:marRight w:val="0"/>
      <w:marTop w:val="0"/>
      <w:marBottom w:val="0"/>
      <w:divBdr>
        <w:top w:val="none" w:sz="0" w:space="0" w:color="auto"/>
        <w:left w:val="none" w:sz="0" w:space="0" w:color="auto"/>
        <w:bottom w:val="none" w:sz="0" w:space="0" w:color="auto"/>
        <w:right w:val="none" w:sz="0" w:space="0" w:color="auto"/>
      </w:divBdr>
    </w:div>
    <w:div w:id="821428447">
      <w:bodyDiv w:val="1"/>
      <w:marLeft w:val="0"/>
      <w:marRight w:val="0"/>
      <w:marTop w:val="0"/>
      <w:marBottom w:val="0"/>
      <w:divBdr>
        <w:top w:val="none" w:sz="0" w:space="0" w:color="auto"/>
        <w:left w:val="none" w:sz="0" w:space="0" w:color="auto"/>
        <w:bottom w:val="none" w:sz="0" w:space="0" w:color="auto"/>
        <w:right w:val="none" w:sz="0" w:space="0" w:color="auto"/>
      </w:divBdr>
    </w:div>
    <w:div w:id="924261274">
      <w:bodyDiv w:val="1"/>
      <w:marLeft w:val="0"/>
      <w:marRight w:val="0"/>
      <w:marTop w:val="0"/>
      <w:marBottom w:val="0"/>
      <w:divBdr>
        <w:top w:val="none" w:sz="0" w:space="0" w:color="auto"/>
        <w:left w:val="none" w:sz="0" w:space="0" w:color="auto"/>
        <w:bottom w:val="none" w:sz="0" w:space="0" w:color="auto"/>
        <w:right w:val="none" w:sz="0" w:space="0" w:color="auto"/>
      </w:divBdr>
    </w:div>
    <w:div w:id="931477538">
      <w:bodyDiv w:val="1"/>
      <w:marLeft w:val="0"/>
      <w:marRight w:val="0"/>
      <w:marTop w:val="0"/>
      <w:marBottom w:val="0"/>
      <w:divBdr>
        <w:top w:val="none" w:sz="0" w:space="0" w:color="auto"/>
        <w:left w:val="none" w:sz="0" w:space="0" w:color="auto"/>
        <w:bottom w:val="none" w:sz="0" w:space="0" w:color="auto"/>
        <w:right w:val="none" w:sz="0" w:space="0" w:color="auto"/>
      </w:divBdr>
      <w:divsChild>
        <w:div w:id="471605666">
          <w:marLeft w:val="0"/>
          <w:marRight w:val="0"/>
          <w:marTop w:val="0"/>
          <w:marBottom w:val="0"/>
          <w:divBdr>
            <w:top w:val="none" w:sz="0" w:space="0" w:color="auto"/>
            <w:left w:val="none" w:sz="0" w:space="0" w:color="auto"/>
            <w:bottom w:val="none" w:sz="0" w:space="0" w:color="auto"/>
            <w:right w:val="none" w:sz="0" w:space="0" w:color="auto"/>
          </w:divBdr>
        </w:div>
        <w:div w:id="1749039470">
          <w:marLeft w:val="0"/>
          <w:marRight w:val="0"/>
          <w:marTop w:val="0"/>
          <w:marBottom w:val="0"/>
          <w:divBdr>
            <w:top w:val="none" w:sz="0" w:space="0" w:color="auto"/>
            <w:left w:val="none" w:sz="0" w:space="0" w:color="auto"/>
            <w:bottom w:val="none" w:sz="0" w:space="0" w:color="auto"/>
            <w:right w:val="none" w:sz="0" w:space="0" w:color="auto"/>
          </w:divBdr>
        </w:div>
      </w:divsChild>
    </w:div>
    <w:div w:id="948663296">
      <w:bodyDiv w:val="1"/>
      <w:marLeft w:val="0"/>
      <w:marRight w:val="0"/>
      <w:marTop w:val="0"/>
      <w:marBottom w:val="0"/>
      <w:divBdr>
        <w:top w:val="none" w:sz="0" w:space="0" w:color="auto"/>
        <w:left w:val="none" w:sz="0" w:space="0" w:color="auto"/>
        <w:bottom w:val="none" w:sz="0" w:space="0" w:color="auto"/>
        <w:right w:val="none" w:sz="0" w:space="0" w:color="auto"/>
      </w:divBdr>
    </w:div>
    <w:div w:id="1013385865">
      <w:bodyDiv w:val="1"/>
      <w:marLeft w:val="0"/>
      <w:marRight w:val="0"/>
      <w:marTop w:val="0"/>
      <w:marBottom w:val="0"/>
      <w:divBdr>
        <w:top w:val="none" w:sz="0" w:space="0" w:color="auto"/>
        <w:left w:val="none" w:sz="0" w:space="0" w:color="auto"/>
        <w:bottom w:val="none" w:sz="0" w:space="0" w:color="auto"/>
        <w:right w:val="none" w:sz="0" w:space="0" w:color="auto"/>
      </w:divBdr>
    </w:div>
    <w:div w:id="1080062659">
      <w:bodyDiv w:val="1"/>
      <w:marLeft w:val="0"/>
      <w:marRight w:val="0"/>
      <w:marTop w:val="0"/>
      <w:marBottom w:val="0"/>
      <w:divBdr>
        <w:top w:val="none" w:sz="0" w:space="0" w:color="auto"/>
        <w:left w:val="none" w:sz="0" w:space="0" w:color="auto"/>
        <w:bottom w:val="none" w:sz="0" w:space="0" w:color="auto"/>
        <w:right w:val="none" w:sz="0" w:space="0" w:color="auto"/>
      </w:divBdr>
    </w:div>
    <w:div w:id="1167332233">
      <w:bodyDiv w:val="1"/>
      <w:marLeft w:val="0"/>
      <w:marRight w:val="0"/>
      <w:marTop w:val="0"/>
      <w:marBottom w:val="0"/>
      <w:divBdr>
        <w:top w:val="none" w:sz="0" w:space="0" w:color="auto"/>
        <w:left w:val="none" w:sz="0" w:space="0" w:color="auto"/>
        <w:bottom w:val="none" w:sz="0" w:space="0" w:color="auto"/>
        <w:right w:val="none" w:sz="0" w:space="0" w:color="auto"/>
      </w:divBdr>
    </w:div>
    <w:div w:id="1168404610">
      <w:bodyDiv w:val="1"/>
      <w:marLeft w:val="0"/>
      <w:marRight w:val="0"/>
      <w:marTop w:val="0"/>
      <w:marBottom w:val="0"/>
      <w:divBdr>
        <w:top w:val="none" w:sz="0" w:space="0" w:color="auto"/>
        <w:left w:val="none" w:sz="0" w:space="0" w:color="auto"/>
        <w:bottom w:val="none" w:sz="0" w:space="0" w:color="auto"/>
        <w:right w:val="none" w:sz="0" w:space="0" w:color="auto"/>
      </w:divBdr>
    </w:div>
    <w:div w:id="1236862879">
      <w:bodyDiv w:val="1"/>
      <w:marLeft w:val="0"/>
      <w:marRight w:val="0"/>
      <w:marTop w:val="0"/>
      <w:marBottom w:val="0"/>
      <w:divBdr>
        <w:top w:val="none" w:sz="0" w:space="0" w:color="auto"/>
        <w:left w:val="none" w:sz="0" w:space="0" w:color="auto"/>
        <w:bottom w:val="none" w:sz="0" w:space="0" w:color="auto"/>
        <w:right w:val="none" w:sz="0" w:space="0" w:color="auto"/>
      </w:divBdr>
    </w:div>
    <w:div w:id="1246846219">
      <w:bodyDiv w:val="1"/>
      <w:marLeft w:val="0"/>
      <w:marRight w:val="0"/>
      <w:marTop w:val="0"/>
      <w:marBottom w:val="0"/>
      <w:divBdr>
        <w:top w:val="none" w:sz="0" w:space="0" w:color="auto"/>
        <w:left w:val="none" w:sz="0" w:space="0" w:color="auto"/>
        <w:bottom w:val="none" w:sz="0" w:space="0" w:color="auto"/>
        <w:right w:val="none" w:sz="0" w:space="0" w:color="auto"/>
      </w:divBdr>
    </w:div>
    <w:div w:id="1303270502">
      <w:bodyDiv w:val="1"/>
      <w:marLeft w:val="0"/>
      <w:marRight w:val="0"/>
      <w:marTop w:val="0"/>
      <w:marBottom w:val="0"/>
      <w:divBdr>
        <w:top w:val="none" w:sz="0" w:space="0" w:color="auto"/>
        <w:left w:val="none" w:sz="0" w:space="0" w:color="auto"/>
        <w:bottom w:val="none" w:sz="0" w:space="0" w:color="auto"/>
        <w:right w:val="none" w:sz="0" w:space="0" w:color="auto"/>
      </w:divBdr>
      <w:divsChild>
        <w:div w:id="399989105">
          <w:marLeft w:val="0"/>
          <w:marRight w:val="0"/>
          <w:marTop w:val="0"/>
          <w:marBottom w:val="0"/>
          <w:divBdr>
            <w:top w:val="none" w:sz="0" w:space="0" w:color="auto"/>
            <w:left w:val="none" w:sz="0" w:space="0" w:color="auto"/>
            <w:bottom w:val="none" w:sz="0" w:space="0" w:color="auto"/>
            <w:right w:val="none" w:sz="0" w:space="0" w:color="auto"/>
          </w:divBdr>
        </w:div>
        <w:div w:id="1555196924">
          <w:marLeft w:val="0"/>
          <w:marRight w:val="0"/>
          <w:marTop w:val="0"/>
          <w:marBottom w:val="0"/>
          <w:divBdr>
            <w:top w:val="none" w:sz="0" w:space="0" w:color="auto"/>
            <w:left w:val="none" w:sz="0" w:space="0" w:color="auto"/>
            <w:bottom w:val="none" w:sz="0" w:space="0" w:color="auto"/>
            <w:right w:val="none" w:sz="0" w:space="0" w:color="auto"/>
          </w:divBdr>
        </w:div>
      </w:divsChild>
    </w:div>
    <w:div w:id="1315336780">
      <w:bodyDiv w:val="1"/>
      <w:marLeft w:val="0"/>
      <w:marRight w:val="0"/>
      <w:marTop w:val="0"/>
      <w:marBottom w:val="0"/>
      <w:divBdr>
        <w:top w:val="none" w:sz="0" w:space="0" w:color="auto"/>
        <w:left w:val="none" w:sz="0" w:space="0" w:color="auto"/>
        <w:bottom w:val="none" w:sz="0" w:space="0" w:color="auto"/>
        <w:right w:val="none" w:sz="0" w:space="0" w:color="auto"/>
      </w:divBdr>
    </w:div>
    <w:div w:id="1347751805">
      <w:bodyDiv w:val="1"/>
      <w:marLeft w:val="0"/>
      <w:marRight w:val="0"/>
      <w:marTop w:val="0"/>
      <w:marBottom w:val="0"/>
      <w:divBdr>
        <w:top w:val="none" w:sz="0" w:space="0" w:color="auto"/>
        <w:left w:val="none" w:sz="0" w:space="0" w:color="auto"/>
        <w:bottom w:val="none" w:sz="0" w:space="0" w:color="auto"/>
        <w:right w:val="none" w:sz="0" w:space="0" w:color="auto"/>
      </w:divBdr>
    </w:div>
    <w:div w:id="1363245855">
      <w:bodyDiv w:val="1"/>
      <w:marLeft w:val="0"/>
      <w:marRight w:val="0"/>
      <w:marTop w:val="0"/>
      <w:marBottom w:val="0"/>
      <w:divBdr>
        <w:top w:val="none" w:sz="0" w:space="0" w:color="auto"/>
        <w:left w:val="none" w:sz="0" w:space="0" w:color="auto"/>
        <w:bottom w:val="none" w:sz="0" w:space="0" w:color="auto"/>
        <w:right w:val="none" w:sz="0" w:space="0" w:color="auto"/>
      </w:divBdr>
    </w:div>
    <w:div w:id="1546867255">
      <w:bodyDiv w:val="1"/>
      <w:marLeft w:val="0"/>
      <w:marRight w:val="0"/>
      <w:marTop w:val="0"/>
      <w:marBottom w:val="0"/>
      <w:divBdr>
        <w:top w:val="none" w:sz="0" w:space="0" w:color="auto"/>
        <w:left w:val="none" w:sz="0" w:space="0" w:color="auto"/>
        <w:bottom w:val="none" w:sz="0" w:space="0" w:color="auto"/>
        <w:right w:val="none" w:sz="0" w:space="0" w:color="auto"/>
      </w:divBdr>
    </w:div>
    <w:div w:id="1709721956">
      <w:bodyDiv w:val="1"/>
      <w:marLeft w:val="0"/>
      <w:marRight w:val="0"/>
      <w:marTop w:val="0"/>
      <w:marBottom w:val="0"/>
      <w:divBdr>
        <w:top w:val="none" w:sz="0" w:space="0" w:color="auto"/>
        <w:left w:val="none" w:sz="0" w:space="0" w:color="auto"/>
        <w:bottom w:val="none" w:sz="0" w:space="0" w:color="auto"/>
        <w:right w:val="none" w:sz="0" w:space="0" w:color="auto"/>
      </w:divBdr>
    </w:div>
    <w:div w:id="1746680245">
      <w:bodyDiv w:val="1"/>
      <w:marLeft w:val="0"/>
      <w:marRight w:val="0"/>
      <w:marTop w:val="0"/>
      <w:marBottom w:val="0"/>
      <w:divBdr>
        <w:top w:val="none" w:sz="0" w:space="0" w:color="auto"/>
        <w:left w:val="none" w:sz="0" w:space="0" w:color="auto"/>
        <w:bottom w:val="none" w:sz="0" w:space="0" w:color="auto"/>
        <w:right w:val="none" w:sz="0" w:space="0" w:color="auto"/>
      </w:divBdr>
    </w:div>
    <w:div w:id="1753358704">
      <w:bodyDiv w:val="1"/>
      <w:marLeft w:val="0"/>
      <w:marRight w:val="0"/>
      <w:marTop w:val="0"/>
      <w:marBottom w:val="0"/>
      <w:divBdr>
        <w:top w:val="none" w:sz="0" w:space="0" w:color="auto"/>
        <w:left w:val="none" w:sz="0" w:space="0" w:color="auto"/>
        <w:bottom w:val="none" w:sz="0" w:space="0" w:color="auto"/>
        <w:right w:val="none" w:sz="0" w:space="0" w:color="auto"/>
      </w:divBdr>
    </w:div>
    <w:div w:id="1835802110">
      <w:bodyDiv w:val="1"/>
      <w:marLeft w:val="0"/>
      <w:marRight w:val="0"/>
      <w:marTop w:val="0"/>
      <w:marBottom w:val="0"/>
      <w:divBdr>
        <w:top w:val="none" w:sz="0" w:space="0" w:color="auto"/>
        <w:left w:val="none" w:sz="0" w:space="0" w:color="auto"/>
        <w:bottom w:val="none" w:sz="0" w:space="0" w:color="auto"/>
        <w:right w:val="none" w:sz="0" w:space="0" w:color="auto"/>
      </w:divBdr>
    </w:div>
    <w:div w:id="1848010900">
      <w:bodyDiv w:val="1"/>
      <w:marLeft w:val="0"/>
      <w:marRight w:val="0"/>
      <w:marTop w:val="0"/>
      <w:marBottom w:val="0"/>
      <w:divBdr>
        <w:top w:val="none" w:sz="0" w:space="0" w:color="auto"/>
        <w:left w:val="none" w:sz="0" w:space="0" w:color="auto"/>
        <w:bottom w:val="none" w:sz="0" w:space="0" w:color="auto"/>
        <w:right w:val="none" w:sz="0" w:space="0" w:color="auto"/>
      </w:divBdr>
    </w:div>
    <w:div w:id="2038386027">
      <w:bodyDiv w:val="1"/>
      <w:marLeft w:val="0"/>
      <w:marRight w:val="0"/>
      <w:marTop w:val="0"/>
      <w:marBottom w:val="0"/>
      <w:divBdr>
        <w:top w:val="none" w:sz="0" w:space="0" w:color="auto"/>
        <w:left w:val="none" w:sz="0" w:space="0" w:color="auto"/>
        <w:bottom w:val="none" w:sz="0" w:space="0" w:color="auto"/>
        <w:right w:val="none" w:sz="0" w:space="0" w:color="auto"/>
      </w:divBdr>
    </w:div>
    <w:div w:id="21431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hyperlink" Target="http://www.epa.gov/greenpower/gpmarket/rec.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undp.unteamworks.org/node/369936"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24A7-4436-4217-989B-0281AC11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UNITED</vt:lpstr>
    </vt:vector>
  </TitlesOfParts>
  <Company>UNDP</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Judith Puyat Magnaye</dc:creator>
  <cp:lastModifiedBy>Svetlana Iazykova</cp:lastModifiedBy>
  <cp:revision>2</cp:revision>
  <cp:lastPrinted>2016-07-29T16:51:00Z</cp:lastPrinted>
  <dcterms:created xsi:type="dcterms:W3CDTF">2017-08-14T20:41:00Z</dcterms:created>
  <dcterms:modified xsi:type="dcterms:W3CDTF">2017-08-14T20:41:00Z</dcterms:modified>
</cp:coreProperties>
</file>